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0808" w14:textId="77777777" w:rsidR="00A56D62" w:rsidRPr="00251DC9" w:rsidRDefault="00A56D62">
      <w:pPr>
        <w:pStyle w:val="En-tte"/>
        <w:pBdr>
          <w:top w:val="double" w:sz="6" w:space="1" w:color="auto"/>
        </w:pBdr>
        <w:tabs>
          <w:tab w:val="clear" w:pos="9072"/>
        </w:tabs>
        <w:jc w:val="both"/>
        <w:rPr>
          <w:b/>
          <w:bCs/>
          <w:u w:val="single"/>
        </w:rPr>
      </w:pPr>
    </w:p>
    <w:p w14:paraId="419011F8" w14:textId="12AE4AF6" w:rsidR="001D2EB0" w:rsidRPr="00251DC9" w:rsidRDefault="004855E9">
      <w:pPr>
        <w:pStyle w:val="En-tte"/>
        <w:pBdr>
          <w:top w:val="double" w:sz="6" w:space="1" w:color="auto"/>
        </w:pBdr>
        <w:tabs>
          <w:tab w:val="clear" w:pos="9072"/>
        </w:tabs>
        <w:jc w:val="both"/>
        <w:rPr>
          <w:b/>
          <w:u w:val="single"/>
        </w:rPr>
      </w:pPr>
      <w:r w:rsidRPr="00251DC9">
        <w:rPr>
          <w:b/>
          <w:u w:val="single"/>
        </w:rPr>
        <w:t>MAPA</w:t>
      </w:r>
      <w:r w:rsidR="00D16E83" w:rsidRPr="00251DC9">
        <w:rPr>
          <w:b/>
          <w:u w:val="single"/>
        </w:rPr>
        <w:t xml:space="preserve"> </w:t>
      </w:r>
      <w:r w:rsidR="00B127B2" w:rsidRPr="00251DC9">
        <w:rPr>
          <w:b/>
          <w:u w:val="single"/>
        </w:rPr>
        <w:t>n°</w:t>
      </w:r>
      <w:r w:rsidR="00EF6BDB" w:rsidRPr="00251DC9">
        <w:rPr>
          <w:b/>
          <w:u w:val="single"/>
        </w:rPr>
        <w:t xml:space="preserve"> 2025</w:t>
      </w:r>
      <w:r w:rsidR="002361F0" w:rsidRPr="00251DC9">
        <w:rPr>
          <w:b/>
          <w:u w:val="single"/>
        </w:rPr>
        <w:t>-</w:t>
      </w:r>
      <w:r w:rsidR="006C50E1">
        <w:rPr>
          <w:b/>
          <w:u w:val="single"/>
        </w:rPr>
        <w:t>17</w:t>
      </w:r>
      <w:r w:rsidRPr="00251DC9">
        <w:rPr>
          <w:b/>
          <w:u w:val="single"/>
        </w:rPr>
        <w:t>-M</w:t>
      </w:r>
      <w:r w:rsidR="007D1842" w:rsidRPr="00251DC9">
        <w:rPr>
          <w:b/>
          <w:u w:val="single"/>
        </w:rPr>
        <w:t>-S</w:t>
      </w:r>
    </w:p>
    <w:p w14:paraId="4F0E229F" w14:textId="0F60D8E8" w:rsidR="00EB68FA" w:rsidRPr="00251DC9" w:rsidRDefault="00D935CF">
      <w:pPr>
        <w:pStyle w:val="En-tte"/>
        <w:pBdr>
          <w:top w:val="double" w:sz="6" w:space="1" w:color="auto"/>
        </w:pBdr>
        <w:tabs>
          <w:tab w:val="clear" w:pos="9072"/>
        </w:tabs>
        <w:jc w:val="both"/>
      </w:pPr>
      <w:r w:rsidRPr="00251DC9">
        <w:t xml:space="preserve">Marché de </w:t>
      </w:r>
      <w:r w:rsidR="004855E9" w:rsidRPr="00251DC9">
        <w:t xml:space="preserve">maintenance technique des équipements et installations de </w:t>
      </w:r>
      <w:r w:rsidRPr="00251DC9">
        <w:t xml:space="preserve">froid, </w:t>
      </w:r>
      <w:r w:rsidR="004855E9" w:rsidRPr="00251DC9">
        <w:t xml:space="preserve">cuisine </w:t>
      </w:r>
      <w:r w:rsidRPr="00251DC9">
        <w:t xml:space="preserve">et lavage </w:t>
      </w:r>
      <w:r w:rsidR="00752086" w:rsidRPr="00251DC9">
        <w:t>de</w:t>
      </w:r>
      <w:r w:rsidR="002435CB" w:rsidRPr="00251DC9">
        <w:t>s</w:t>
      </w:r>
      <w:r w:rsidR="004855E9" w:rsidRPr="00251DC9">
        <w:t xml:space="preserve"> établissements de l’UGECAM </w:t>
      </w:r>
      <w:r w:rsidR="006C50E1">
        <w:t>CENTRE</w:t>
      </w:r>
      <w:r w:rsidR="004855E9" w:rsidRPr="00251DC9">
        <w:t>.</w:t>
      </w:r>
    </w:p>
    <w:p w14:paraId="6C530B32" w14:textId="77777777" w:rsidR="00230C1D" w:rsidRPr="00251DC9" w:rsidRDefault="00230C1D">
      <w:pPr>
        <w:jc w:val="center"/>
      </w:pPr>
    </w:p>
    <w:p w14:paraId="48E16A69" w14:textId="77777777" w:rsidR="00634A89" w:rsidRPr="00251DC9" w:rsidRDefault="00634A89" w:rsidP="00634A89">
      <w:pPr>
        <w:pStyle w:val="En-tte"/>
        <w:pBdr>
          <w:top w:val="double" w:sz="6" w:space="1" w:color="auto"/>
        </w:pBdr>
        <w:tabs>
          <w:tab w:val="clear" w:pos="9072"/>
        </w:tabs>
        <w:jc w:val="both"/>
      </w:pPr>
      <w:r w:rsidRPr="00251DC9">
        <w:rPr>
          <w:b/>
          <w:u w:val="single"/>
        </w:rPr>
        <w:t>Pouvoir adjudicateur – maître de l’ouvrage :</w:t>
      </w:r>
      <w:r w:rsidRPr="00251DC9">
        <w:t xml:space="preserve"> Un</w:t>
      </w:r>
      <w:bookmarkStart w:id="0" w:name="_GoBack"/>
      <w:bookmarkEnd w:id="0"/>
      <w:r w:rsidRPr="00251DC9">
        <w:t xml:space="preserve">ion pour la Gestion des Établissements des Caisses de l’Assurance Maladie </w:t>
      </w:r>
      <w:r w:rsidR="003A015A" w:rsidRPr="00251DC9">
        <w:t xml:space="preserve">du Centre et </w:t>
      </w:r>
      <w:r w:rsidRPr="00251DC9">
        <w:t>d</w:t>
      </w:r>
      <w:r w:rsidR="003B1F39" w:rsidRPr="00251DC9">
        <w:t>’A</w:t>
      </w:r>
      <w:r w:rsidR="00F85E09" w:rsidRPr="00251DC9">
        <w:t>uvergne Limousin</w:t>
      </w:r>
      <w:r w:rsidR="003B1F39" w:rsidRPr="00251DC9">
        <w:t xml:space="preserve"> P</w:t>
      </w:r>
      <w:r w:rsidR="00F85E09" w:rsidRPr="00251DC9">
        <w:t>oitou</w:t>
      </w:r>
      <w:r w:rsidR="003B1F39" w:rsidRPr="00251DC9">
        <w:t>-C</w:t>
      </w:r>
      <w:r w:rsidR="00F85E09" w:rsidRPr="00251DC9">
        <w:t>harentes</w:t>
      </w:r>
    </w:p>
    <w:p w14:paraId="0ABC11B1" w14:textId="77777777" w:rsidR="00634A89" w:rsidRPr="00251DC9" w:rsidRDefault="00634A89" w:rsidP="00634A89">
      <w:pPr>
        <w:rPr>
          <w:u w:val="double"/>
        </w:rPr>
      </w:pPr>
      <w:r w:rsidRPr="00251DC9">
        <w:rPr>
          <w:u w:val="double"/>
        </w:rPr>
        <w:t xml:space="preserve">                                                                                             </w:t>
      </w:r>
    </w:p>
    <w:p w14:paraId="6BFF7B14" w14:textId="77777777" w:rsidR="00634A89" w:rsidRPr="00251DC9" w:rsidRDefault="00634A89" w:rsidP="00634A89"/>
    <w:p w14:paraId="4321AEEB" w14:textId="77777777" w:rsidR="007A1034" w:rsidRPr="00251DC9" w:rsidRDefault="007A1034" w:rsidP="00634A89"/>
    <w:p w14:paraId="7E404290" w14:textId="77777777" w:rsidR="007A1034" w:rsidRPr="00251DC9" w:rsidRDefault="007A1034" w:rsidP="00634A89"/>
    <w:p w14:paraId="02467C50" w14:textId="77777777" w:rsidR="00634A89" w:rsidRPr="00251DC9" w:rsidRDefault="004855E9" w:rsidP="00634A89">
      <w:pPr>
        <w:jc w:val="center"/>
        <w:rPr>
          <w:b/>
          <w:bCs/>
        </w:rPr>
      </w:pPr>
      <w:r w:rsidRPr="00251DC9">
        <w:rPr>
          <w:b/>
          <w:bCs/>
          <w:noProof/>
        </w:rPr>
        <w:drawing>
          <wp:inline distT="0" distB="0" distL="0" distR="0" wp14:anchorId="558C852D" wp14:editId="0ADDEB70">
            <wp:extent cx="4581333" cy="13411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2989" cy="1341605"/>
                    </a:xfrm>
                    <a:prstGeom prst="rect">
                      <a:avLst/>
                    </a:prstGeom>
                    <a:noFill/>
                  </pic:spPr>
                </pic:pic>
              </a:graphicData>
            </a:graphic>
          </wp:inline>
        </w:drawing>
      </w:r>
    </w:p>
    <w:p w14:paraId="651BAF0D" w14:textId="77777777" w:rsidR="004855E9" w:rsidRPr="00251DC9" w:rsidRDefault="004855E9" w:rsidP="00634A89">
      <w:pPr>
        <w:jc w:val="center"/>
        <w:rPr>
          <w:b/>
          <w:bCs/>
        </w:rPr>
      </w:pPr>
    </w:p>
    <w:p w14:paraId="72176315" w14:textId="77777777" w:rsidR="004855E9" w:rsidRPr="00251DC9"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center"/>
        <w:rPr>
          <w:rFonts w:eastAsia="Calibri"/>
          <w:b/>
          <w:lang w:eastAsia="en-US"/>
        </w:rPr>
      </w:pPr>
      <w:r w:rsidRPr="00251DC9">
        <w:rPr>
          <w:rFonts w:eastAsia="Calibri"/>
          <w:b/>
          <w:lang w:eastAsia="en-US"/>
        </w:rPr>
        <w:t>PROCEDURE ADAPTEE</w:t>
      </w:r>
    </w:p>
    <w:p w14:paraId="064119EA" w14:textId="77777777" w:rsidR="004855E9" w:rsidRPr="00251DC9"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both"/>
        <w:rPr>
          <w:rFonts w:eastAsia="Calibri"/>
          <w:b/>
          <w:lang w:eastAsia="en-US"/>
        </w:rPr>
      </w:pPr>
    </w:p>
    <w:p w14:paraId="0A8BCE19" w14:textId="77777777" w:rsidR="004855E9" w:rsidRPr="00251DC9" w:rsidRDefault="004855E9" w:rsidP="00634A89">
      <w:pPr>
        <w:jc w:val="center"/>
        <w:rPr>
          <w:b/>
          <w:bCs/>
        </w:rPr>
      </w:pPr>
    </w:p>
    <w:p w14:paraId="306E4F61" w14:textId="77777777" w:rsidR="000158D3" w:rsidRPr="00251DC9" w:rsidRDefault="000158D3">
      <w:pPr>
        <w:jc w:val="center"/>
      </w:pPr>
    </w:p>
    <w:p w14:paraId="12E7FBDB" w14:textId="77777777" w:rsidR="000158D3" w:rsidRPr="00251DC9" w:rsidRDefault="000158D3">
      <w:pPr>
        <w:jc w:val="center"/>
        <w:rPr>
          <w:b/>
          <w:bCs/>
        </w:rPr>
      </w:pPr>
    </w:p>
    <w:p w14:paraId="68B5BC33" w14:textId="77777777" w:rsidR="000158D3" w:rsidRPr="00251DC9" w:rsidRDefault="004855E9">
      <w:pPr>
        <w:jc w:val="center"/>
        <w:rPr>
          <w:b/>
          <w:bCs/>
        </w:rPr>
      </w:pPr>
      <w:r w:rsidRPr="00251DC9">
        <w:rPr>
          <w:b/>
          <w:bCs/>
        </w:rPr>
        <w:t>PROCEDURE ADAPTEE – articles R. 2123-1 à -7 du code de la commande publique du 1er avril 2019</w:t>
      </w:r>
    </w:p>
    <w:p w14:paraId="1F01E0D9" w14:textId="77777777" w:rsidR="000158D3" w:rsidRPr="00251DC9" w:rsidRDefault="000158D3">
      <w:pPr>
        <w:jc w:val="center"/>
        <w:rPr>
          <w:b/>
          <w:bCs/>
        </w:rPr>
      </w:pPr>
    </w:p>
    <w:p w14:paraId="261BA306" w14:textId="42829FDA" w:rsidR="000158D3" w:rsidRPr="00251DC9" w:rsidRDefault="004855E9">
      <w:pPr>
        <w:jc w:val="center"/>
        <w:rPr>
          <w:b/>
          <w:bCs/>
        </w:rPr>
      </w:pPr>
      <w:r w:rsidRPr="009A1EA8">
        <w:rPr>
          <w:b/>
          <w:bCs/>
        </w:rPr>
        <w:t>Date et heure limite de re</w:t>
      </w:r>
      <w:r w:rsidR="003A7DA2" w:rsidRPr="009A1EA8">
        <w:rPr>
          <w:b/>
          <w:bCs/>
        </w:rPr>
        <w:t xml:space="preserve">mise des plis : </w:t>
      </w:r>
      <w:r w:rsidR="00B85F7C">
        <w:rPr>
          <w:b/>
          <w:bCs/>
        </w:rPr>
        <w:t>27</w:t>
      </w:r>
      <w:r w:rsidR="003A1E03" w:rsidRPr="009A1EA8">
        <w:rPr>
          <w:b/>
          <w:bCs/>
        </w:rPr>
        <w:t xml:space="preserve"> novembre </w:t>
      </w:r>
      <w:r w:rsidR="00F55DCB" w:rsidRPr="009A1EA8">
        <w:rPr>
          <w:b/>
          <w:bCs/>
        </w:rPr>
        <w:t>2025 à</w:t>
      </w:r>
      <w:r w:rsidR="003A1E03" w:rsidRPr="009A1EA8">
        <w:rPr>
          <w:b/>
          <w:bCs/>
        </w:rPr>
        <w:t xml:space="preserve"> 12</w:t>
      </w:r>
      <w:r w:rsidRPr="009A1EA8">
        <w:rPr>
          <w:b/>
          <w:bCs/>
        </w:rPr>
        <w:t>h00</w:t>
      </w:r>
    </w:p>
    <w:p w14:paraId="0D49EDE2" w14:textId="77777777" w:rsidR="000158D3" w:rsidRPr="00251DC9" w:rsidRDefault="000158D3" w:rsidP="000158D3"/>
    <w:p w14:paraId="68379C44" w14:textId="77777777" w:rsidR="00337658" w:rsidRPr="00251DC9" w:rsidRDefault="00337658" w:rsidP="00337658">
      <w:pPr>
        <w:pStyle w:val="Corpsdetexte3"/>
        <w:pBdr>
          <w:bottom w:val="single" w:sz="4" w:space="1" w:color="auto"/>
        </w:pBdr>
        <w:jc w:val="both"/>
        <w:rPr>
          <w:b/>
          <w:bCs/>
          <w:i/>
          <w:sz w:val="24"/>
          <w:szCs w:val="24"/>
        </w:rPr>
      </w:pPr>
    </w:p>
    <w:p w14:paraId="3872BA24" w14:textId="77777777" w:rsidR="00337658" w:rsidRPr="00251DC9" w:rsidRDefault="00337658" w:rsidP="00337658">
      <w:pPr>
        <w:pStyle w:val="Corpsdetexte3"/>
        <w:pBdr>
          <w:bottom w:val="single" w:sz="4" w:space="1" w:color="auto"/>
        </w:pBdr>
        <w:jc w:val="both"/>
        <w:rPr>
          <w:b/>
          <w:bCs/>
          <w:i/>
          <w:sz w:val="24"/>
          <w:szCs w:val="24"/>
        </w:rPr>
      </w:pPr>
    </w:p>
    <w:p w14:paraId="245BBDF6" w14:textId="77777777" w:rsidR="004855E9" w:rsidRPr="00251DC9" w:rsidRDefault="004855E9" w:rsidP="00337658">
      <w:pPr>
        <w:pStyle w:val="Corpsdetexte3"/>
        <w:pBdr>
          <w:bottom w:val="single" w:sz="4" w:space="1" w:color="auto"/>
        </w:pBdr>
        <w:jc w:val="both"/>
        <w:rPr>
          <w:b/>
          <w:bCs/>
          <w:i/>
          <w:sz w:val="24"/>
          <w:szCs w:val="24"/>
        </w:rPr>
      </w:pPr>
    </w:p>
    <w:p w14:paraId="6E9359C3" w14:textId="77777777" w:rsidR="004855E9" w:rsidRPr="00251DC9" w:rsidRDefault="004855E9" w:rsidP="00337658">
      <w:pPr>
        <w:pStyle w:val="Corpsdetexte3"/>
        <w:pBdr>
          <w:bottom w:val="single" w:sz="4" w:space="1" w:color="auto"/>
        </w:pBdr>
        <w:jc w:val="both"/>
        <w:rPr>
          <w:b/>
          <w:bCs/>
          <w:i/>
          <w:sz w:val="24"/>
          <w:szCs w:val="24"/>
        </w:rPr>
      </w:pPr>
    </w:p>
    <w:p w14:paraId="25E76E0D" w14:textId="77777777" w:rsidR="004855E9" w:rsidRPr="00251DC9" w:rsidRDefault="004855E9" w:rsidP="00337658">
      <w:pPr>
        <w:pStyle w:val="Corpsdetexte3"/>
        <w:pBdr>
          <w:bottom w:val="single" w:sz="4" w:space="1" w:color="auto"/>
        </w:pBdr>
        <w:jc w:val="both"/>
        <w:rPr>
          <w:b/>
          <w:bCs/>
          <w:i/>
          <w:sz w:val="24"/>
          <w:szCs w:val="24"/>
        </w:rPr>
      </w:pPr>
    </w:p>
    <w:p w14:paraId="3A75A4E4" w14:textId="77777777" w:rsidR="004855E9" w:rsidRPr="00251DC9" w:rsidRDefault="004855E9" w:rsidP="00337658">
      <w:pPr>
        <w:pStyle w:val="Corpsdetexte3"/>
        <w:pBdr>
          <w:bottom w:val="single" w:sz="4" w:space="1" w:color="auto"/>
        </w:pBdr>
        <w:jc w:val="both"/>
        <w:rPr>
          <w:b/>
          <w:bCs/>
          <w:i/>
          <w:sz w:val="24"/>
          <w:szCs w:val="24"/>
        </w:rPr>
      </w:pPr>
    </w:p>
    <w:p w14:paraId="4E439332" w14:textId="77777777" w:rsidR="004855E9" w:rsidRPr="00251DC9" w:rsidRDefault="004855E9" w:rsidP="00337658">
      <w:pPr>
        <w:pStyle w:val="Corpsdetexte3"/>
        <w:pBdr>
          <w:bottom w:val="single" w:sz="4" w:space="1" w:color="auto"/>
        </w:pBdr>
        <w:jc w:val="both"/>
        <w:rPr>
          <w:b/>
          <w:bCs/>
          <w:i/>
          <w:sz w:val="24"/>
          <w:szCs w:val="24"/>
        </w:rPr>
      </w:pPr>
    </w:p>
    <w:p w14:paraId="1172D33D" w14:textId="7336816D" w:rsidR="004855E9" w:rsidRPr="00251DC9" w:rsidRDefault="004855E9" w:rsidP="002361F0">
      <w:pPr>
        <w:pBdr>
          <w:bottom w:val="single" w:sz="4" w:space="0" w:color="auto"/>
        </w:pBdr>
        <w:spacing w:after="120"/>
        <w:rPr>
          <w:b/>
          <w:bCs/>
        </w:rPr>
      </w:pPr>
      <w:r w:rsidRPr="00251DC9">
        <w:rPr>
          <w:b/>
          <w:bCs/>
        </w:rPr>
        <w:t xml:space="preserve">Marché établi en application de l’arrêté du 19 juillet </w:t>
      </w:r>
      <w:r w:rsidR="009F2D28" w:rsidRPr="00251DC9">
        <w:rPr>
          <w:b/>
          <w:bCs/>
        </w:rPr>
        <w:t>2018 portant</w:t>
      </w:r>
      <w:r w:rsidRPr="00251DC9">
        <w:rPr>
          <w:b/>
          <w:bCs/>
        </w:rPr>
        <w:t xml:space="preserve"> </w:t>
      </w:r>
      <w:proofErr w:type="gramStart"/>
      <w:r w:rsidRPr="00251DC9">
        <w:rPr>
          <w:b/>
          <w:bCs/>
        </w:rPr>
        <w:t>réglementation  sur</w:t>
      </w:r>
      <w:proofErr w:type="gramEnd"/>
      <w:r w:rsidRPr="00251DC9">
        <w:rPr>
          <w:b/>
          <w:bCs/>
        </w:rPr>
        <w:t xml:space="preserve"> les marchés publics des organismes de sécurité sociale et le code de la commande publique du 1er avril 2019.</w:t>
      </w:r>
    </w:p>
    <w:p w14:paraId="3CEEE6DF" w14:textId="77777777" w:rsidR="00882499" w:rsidRDefault="001651DA" w:rsidP="005E6A24">
      <w:pPr>
        <w:spacing w:after="200" w:line="276" w:lineRule="auto"/>
        <w:rPr>
          <w:noProof/>
        </w:rPr>
      </w:pPr>
      <w:r w:rsidRPr="00251DC9">
        <w:rPr>
          <w:b/>
          <w:bCs/>
          <w:i/>
        </w:rPr>
        <w:br w:type="page"/>
      </w:r>
      <w:bookmarkStart w:id="1" w:name="_Toc60149536"/>
      <w:r w:rsidR="005E6A24" w:rsidRPr="00251DC9">
        <w:fldChar w:fldCharType="begin"/>
      </w:r>
      <w:r w:rsidR="005E6A24" w:rsidRPr="00251DC9">
        <w:instrText xml:space="preserve"> TOC \o "1-3" \h \z \u </w:instrText>
      </w:r>
      <w:r w:rsidR="005E6A24" w:rsidRPr="00251DC9">
        <w:fldChar w:fldCharType="separate"/>
      </w:r>
    </w:p>
    <w:p w14:paraId="341BD4E0" w14:textId="3F3DF928" w:rsidR="00882499" w:rsidRDefault="00882499">
      <w:pPr>
        <w:pStyle w:val="TM2"/>
        <w:tabs>
          <w:tab w:val="right" w:leader="dot" w:pos="9628"/>
        </w:tabs>
        <w:rPr>
          <w:rFonts w:eastAsiaTheme="minorEastAsia" w:cstheme="minorBidi"/>
          <w:smallCaps w:val="0"/>
          <w:noProof/>
          <w:sz w:val="22"/>
          <w:szCs w:val="22"/>
        </w:rPr>
      </w:pPr>
      <w:hyperlink w:anchor="_Toc212215528" w:history="1">
        <w:r w:rsidRPr="001A0AF0">
          <w:rPr>
            <w:rStyle w:val="Lienhypertexte"/>
            <w:noProof/>
          </w:rPr>
          <w:t>ARTICLE 1 - PARTIES CONTRACTANTES</w:t>
        </w:r>
        <w:r>
          <w:rPr>
            <w:noProof/>
            <w:webHidden/>
          </w:rPr>
          <w:tab/>
        </w:r>
        <w:r>
          <w:rPr>
            <w:noProof/>
            <w:webHidden/>
          </w:rPr>
          <w:fldChar w:fldCharType="begin"/>
        </w:r>
        <w:r>
          <w:rPr>
            <w:noProof/>
            <w:webHidden/>
          </w:rPr>
          <w:instrText xml:space="preserve"> PAGEREF _Toc212215528 \h </w:instrText>
        </w:r>
        <w:r>
          <w:rPr>
            <w:noProof/>
            <w:webHidden/>
          </w:rPr>
        </w:r>
        <w:r>
          <w:rPr>
            <w:noProof/>
            <w:webHidden/>
          </w:rPr>
          <w:fldChar w:fldCharType="separate"/>
        </w:r>
        <w:r>
          <w:rPr>
            <w:noProof/>
            <w:webHidden/>
          </w:rPr>
          <w:t>3</w:t>
        </w:r>
        <w:r>
          <w:rPr>
            <w:noProof/>
            <w:webHidden/>
          </w:rPr>
          <w:fldChar w:fldCharType="end"/>
        </w:r>
      </w:hyperlink>
    </w:p>
    <w:p w14:paraId="2AC26361" w14:textId="6D7B1BEE" w:rsidR="00882499" w:rsidRDefault="00882499">
      <w:pPr>
        <w:pStyle w:val="TM2"/>
        <w:tabs>
          <w:tab w:val="right" w:leader="dot" w:pos="9628"/>
        </w:tabs>
        <w:rPr>
          <w:rFonts w:eastAsiaTheme="minorEastAsia" w:cstheme="minorBidi"/>
          <w:smallCaps w:val="0"/>
          <w:noProof/>
          <w:sz w:val="22"/>
          <w:szCs w:val="22"/>
        </w:rPr>
      </w:pPr>
      <w:hyperlink w:anchor="_Toc212215529" w:history="1">
        <w:r w:rsidRPr="001A0AF0">
          <w:rPr>
            <w:rStyle w:val="Lienhypertexte"/>
            <w:noProof/>
          </w:rPr>
          <w:t>ARTICLE 2 - OBJET DU MARCHE - DISPOSITIONS GENERALES</w:t>
        </w:r>
        <w:r>
          <w:rPr>
            <w:noProof/>
            <w:webHidden/>
          </w:rPr>
          <w:tab/>
        </w:r>
        <w:r>
          <w:rPr>
            <w:noProof/>
            <w:webHidden/>
          </w:rPr>
          <w:fldChar w:fldCharType="begin"/>
        </w:r>
        <w:r>
          <w:rPr>
            <w:noProof/>
            <w:webHidden/>
          </w:rPr>
          <w:instrText xml:space="preserve"> PAGEREF _Toc212215529 \h </w:instrText>
        </w:r>
        <w:r>
          <w:rPr>
            <w:noProof/>
            <w:webHidden/>
          </w:rPr>
        </w:r>
        <w:r>
          <w:rPr>
            <w:noProof/>
            <w:webHidden/>
          </w:rPr>
          <w:fldChar w:fldCharType="separate"/>
        </w:r>
        <w:r>
          <w:rPr>
            <w:noProof/>
            <w:webHidden/>
          </w:rPr>
          <w:t>6</w:t>
        </w:r>
        <w:r>
          <w:rPr>
            <w:noProof/>
            <w:webHidden/>
          </w:rPr>
          <w:fldChar w:fldCharType="end"/>
        </w:r>
      </w:hyperlink>
    </w:p>
    <w:p w14:paraId="7E6B3715" w14:textId="30993819" w:rsidR="00882499" w:rsidRDefault="00882499">
      <w:pPr>
        <w:pStyle w:val="TM2"/>
        <w:tabs>
          <w:tab w:val="right" w:leader="dot" w:pos="9628"/>
        </w:tabs>
        <w:rPr>
          <w:rFonts w:eastAsiaTheme="minorEastAsia" w:cstheme="minorBidi"/>
          <w:smallCaps w:val="0"/>
          <w:noProof/>
          <w:sz w:val="22"/>
          <w:szCs w:val="22"/>
        </w:rPr>
      </w:pPr>
      <w:hyperlink w:anchor="_Toc212215530" w:history="1">
        <w:r w:rsidRPr="001A0AF0">
          <w:rPr>
            <w:rStyle w:val="Lienhypertexte"/>
            <w:noProof/>
          </w:rPr>
          <w:t>ARTICLE 3 – ALLOTISSEMENT</w:t>
        </w:r>
        <w:r>
          <w:rPr>
            <w:noProof/>
            <w:webHidden/>
          </w:rPr>
          <w:tab/>
        </w:r>
        <w:r>
          <w:rPr>
            <w:noProof/>
            <w:webHidden/>
          </w:rPr>
          <w:fldChar w:fldCharType="begin"/>
        </w:r>
        <w:r>
          <w:rPr>
            <w:noProof/>
            <w:webHidden/>
          </w:rPr>
          <w:instrText xml:space="preserve"> PAGEREF _Toc212215530 \h </w:instrText>
        </w:r>
        <w:r>
          <w:rPr>
            <w:noProof/>
            <w:webHidden/>
          </w:rPr>
        </w:r>
        <w:r>
          <w:rPr>
            <w:noProof/>
            <w:webHidden/>
          </w:rPr>
          <w:fldChar w:fldCharType="separate"/>
        </w:r>
        <w:r>
          <w:rPr>
            <w:noProof/>
            <w:webHidden/>
          </w:rPr>
          <w:t>6</w:t>
        </w:r>
        <w:r>
          <w:rPr>
            <w:noProof/>
            <w:webHidden/>
          </w:rPr>
          <w:fldChar w:fldCharType="end"/>
        </w:r>
      </w:hyperlink>
    </w:p>
    <w:p w14:paraId="722D1F54" w14:textId="736416D0" w:rsidR="00882499" w:rsidRDefault="00882499">
      <w:pPr>
        <w:pStyle w:val="TM2"/>
        <w:tabs>
          <w:tab w:val="right" w:leader="dot" w:pos="9628"/>
        </w:tabs>
        <w:rPr>
          <w:rFonts w:eastAsiaTheme="minorEastAsia" w:cstheme="minorBidi"/>
          <w:smallCaps w:val="0"/>
          <w:noProof/>
          <w:sz w:val="22"/>
          <w:szCs w:val="22"/>
        </w:rPr>
      </w:pPr>
      <w:hyperlink w:anchor="_Toc212215531" w:history="1">
        <w:r w:rsidRPr="001A0AF0">
          <w:rPr>
            <w:rStyle w:val="Lienhypertexte"/>
            <w:noProof/>
          </w:rPr>
          <w:t>ARTICLE 4 – FORME DU MARCHE</w:t>
        </w:r>
        <w:r>
          <w:rPr>
            <w:noProof/>
            <w:webHidden/>
          </w:rPr>
          <w:tab/>
        </w:r>
        <w:r>
          <w:rPr>
            <w:noProof/>
            <w:webHidden/>
          </w:rPr>
          <w:fldChar w:fldCharType="begin"/>
        </w:r>
        <w:r>
          <w:rPr>
            <w:noProof/>
            <w:webHidden/>
          </w:rPr>
          <w:instrText xml:space="preserve"> PAGEREF _Toc212215531 \h </w:instrText>
        </w:r>
        <w:r>
          <w:rPr>
            <w:noProof/>
            <w:webHidden/>
          </w:rPr>
        </w:r>
        <w:r>
          <w:rPr>
            <w:noProof/>
            <w:webHidden/>
          </w:rPr>
          <w:fldChar w:fldCharType="separate"/>
        </w:r>
        <w:r>
          <w:rPr>
            <w:noProof/>
            <w:webHidden/>
          </w:rPr>
          <w:t>7</w:t>
        </w:r>
        <w:r>
          <w:rPr>
            <w:noProof/>
            <w:webHidden/>
          </w:rPr>
          <w:fldChar w:fldCharType="end"/>
        </w:r>
      </w:hyperlink>
    </w:p>
    <w:p w14:paraId="4817DFB6" w14:textId="6D26A70C" w:rsidR="00882499" w:rsidRDefault="00882499">
      <w:pPr>
        <w:pStyle w:val="TM2"/>
        <w:tabs>
          <w:tab w:val="right" w:leader="dot" w:pos="9628"/>
        </w:tabs>
        <w:rPr>
          <w:rFonts w:eastAsiaTheme="minorEastAsia" w:cstheme="minorBidi"/>
          <w:smallCaps w:val="0"/>
          <w:noProof/>
          <w:sz w:val="22"/>
          <w:szCs w:val="22"/>
        </w:rPr>
      </w:pPr>
      <w:hyperlink w:anchor="_Toc212215532" w:history="1">
        <w:r w:rsidRPr="001A0AF0">
          <w:rPr>
            <w:rStyle w:val="Lienhypertexte"/>
            <w:noProof/>
          </w:rPr>
          <w:t>ARTICLE 5 – DATE D’EFFET ET DUREE DU MARCHE</w:t>
        </w:r>
        <w:r>
          <w:rPr>
            <w:noProof/>
            <w:webHidden/>
          </w:rPr>
          <w:tab/>
        </w:r>
        <w:r>
          <w:rPr>
            <w:noProof/>
            <w:webHidden/>
          </w:rPr>
          <w:fldChar w:fldCharType="begin"/>
        </w:r>
        <w:r>
          <w:rPr>
            <w:noProof/>
            <w:webHidden/>
          </w:rPr>
          <w:instrText xml:space="preserve"> PAGEREF _Toc212215532 \h </w:instrText>
        </w:r>
        <w:r>
          <w:rPr>
            <w:noProof/>
            <w:webHidden/>
          </w:rPr>
        </w:r>
        <w:r>
          <w:rPr>
            <w:noProof/>
            <w:webHidden/>
          </w:rPr>
          <w:fldChar w:fldCharType="separate"/>
        </w:r>
        <w:r>
          <w:rPr>
            <w:noProof/>
            <w:webHidden/>
          </w:rPr>
          <w:t>7</w:t>
        </w:r>
        <w:r>
          <w:rPr>
            <w:noProof/>
            <w:webHidden/>
          </w:rPr>
          <w:fldChar w:fldCharType="end"/>
        </w:r>
      </w:hyperlink>
    </w:p>
    <w:p w14:paraId="56EE2F3E" w14:textId="72F3B495" w:rsidR="00882499" w:rsidRDefault="00882499">
      <w:pPr>
        <w:pStyle w:val="TM2"/>
        <w:tabs>
          <w:tab w:val="right" w:leader="dot" w:pos="9628"/>
        </w:tabs>
        <w:rPr>
          <w:rFonts w:eastAsiaTheme="minorEastAsia" w:cstheme="minorBidi"/>
          <w:smallCaps w:val="0"/>
          <w:noProof/>
          <w:sz w:val="22"/>
          <w:szCs w:val="22"/>
        </w:rPr>
      </w:pPr>
      <w:hyperlink w:anchor="_Toc212215533" w:history="1">
        <w:r w:rsidRPr="001A0AF0">
          <w:rPr>
            <w:rStyle w:val="Lienhypertexte"/>
            <w:noProof/>
          </w:rPr>
          <w:t>ARTICLE 6 – NATURE DES PRESTATIONS</w:t>
        </w:r>
        <w:r>
          <w:rPr>
            <w:noProof/>
            <w:webHidden/>
          </w:rPr>
          <w:tab/>
        </w:r>
        <w:r>
          <w:rPr>
            <w:noProof/>
            <w:webHidden/>
          </w:rPr>
          <w:fldChar w:fldCharType="begin"/>
        </w:r>
        <w:r>
          <w:rPr>
            <w:noProof/>
            <w:webHidden/>
          </w:rPr>
          <w:instrText xml:space="preserve"> PAGEREF _Toc212215533 \h </w:instrText>
        </w:r>
        <w:r>
          <w:rPr>
            <w:noProof/>
            <w:webHidden/>
          </w:rPr>
        </w:r>
        <w:r>
          <w:rPr>
            <w:noProof/>
            <w:webHidden/>
          </w:rPr>
          <w:fldChar w:fldCharType="separate"/>
        </w:r>
        <w:r>
          <w:rPr>
            <w:noProof/>
            <w:webHidden/>
          </w:rPr>
          <w:t>7</w:t>
        </w:r>
        <w:r>
          <w:rPr>
            <w:noProof/>
            <w:webHidden/>
          </w:rPr>
          <w:fldChar w:fldCharType="end"/>
        </w:r>
      </w:hyperlink>
    </w:p>
    <w:p w14:paraId="0A974D78" w14:textId="2DC8F075" w:rsidR="00882499" w:rsidRDefault="00882499">
      <w:pPr>
        <w:pStyle w:val="TM2"/>
        <w:tabs>
          <w:tab w:val="right" w:leader="dot" w:pos="9628"/>
        </w:tabs>
        <w:rPr>
          <w:rFonts w:eastAsiaTheme="minorEastAsia" w:cstheme="minorBidi"/>
          <w:smallCaps w:val="0"/>
          <w:noProof/>
          <w:sz w:val="22"/>
          <w:szCs w:val="22"/>
        </w:rPr>
      </w:pPr>
      <w:hyperlink w:anchor="_Toc212215534" w:history="1">
        <w:r w:rsidRPr="001A0AF0">
          <w:rPr>
            <w:rStyle w:val="Lienhypertexte"/>
            <w:noProof/>
          </w:rPr>
          <w:t>ARTICLE 7 – OBLIGATIONS DU TITULAIRE</w:t>
        </w:r>
        <w:r>
          <w:rPr>
            <w:noProof/>
            <w:webHidden/>
          </w:rPr>
          <w:tab/>
        </w:r>
        <w:r>
          <w:rPr>
            <w:noProof/>
            <w:webHidden/>
          </w:rPr>
          <w:fldChar w:fldCharType="begin"/>
        </w:r>
        <w:r>
          <w:rPr>
            <w:noProof/>
            <w:webHidden/>
          </w:rPr>
          <w:instrText xml:space="preserve"> PAGEREF _Toc212215534 \h </w:instrText>
        </w:r>
        <w:r>
          <w:rPr>
            <w:noProof/>
            <w:webHidden/>
          </w:rPr>
        </w:r>
        <w:r>
          <w:rPr>
            <w:noProof/>
            <w:webHidden/>
          </w:rPr>
          <w:fldChar w:fldCharType="separate"/>
        </w:r>
        <w:r>
          <w:rPr>
            <w:noProof/>
            <w:webHidden/>
          </w:rPr>
          <w:t>8</w:t>
        </w:r>
        <w:r>
          <w:rPr>
            <w:noProof/>
            <w:webHidden/>
          </w:rPr>
          <w:fldChar w:fldCharType="end"/>
        </w:r>
      </w:hyperlink>
    </w:p>
    <w:p w14:paraId="6983B64E" w14:textId="4FCFD7BD" w:rsidR="00882499" w:rsidRDefault="00882499">
      <w:pPr>
        <w:pStyle w:val="TM2"/>
        <w:tabs>
          <w:tab w:val="right" w:leader="dot" w:pos="9628"/>
        </w:tabs>
        <w:rPr>
          <w:rFonts w:eastAsiaTheme="minorEastAsia" w:cstheme="minorBidi"/>
          <w:smallCaps w:val="0"/>
          <w:noProof/>
          <w:sz w:val="22"/>
          <w:szCs w:val="22"/>
        </w:rPr>
      </w:pPr>
      <w:hyperlink w:anchor="_Toc212215535" w:history="1">
        <w:r w:rsidRPr="001A0AF0">
          <w:rPr>
            <w:rStyle w:val="Lienhypertexte"/>
            <w:noProof/>
          </w:rPr>
          <w:t>ARTICLE 8 - MAINTENANCE PREVENTIVE</w:t>
        </w:r>
        <w:r>
          <w:rPr>
            <w:noProof/>
            <w:webHidden/>
          </w:rPr>
          <w:tab/>
        </w:r>
        <w:r>
          <w:rPr>
            <w:noProof/>
            <w:webHidden/>
          </w:rPr>
          <w:fldChar w:fldCharType="begin"/>
        </w:r>
        <w:r>
          <w:rPr>
            <w:noProof/>
            <w:webHidden/>
          </w:rPr>
          <w:instrText xml:space="preserve"> PAGEREF _Toc212215535 \h </w:instrText>
        </w:r>
        <w:r>
          <w:rPr>
            <w:noProof/>
            <w:webHidden/>
          </w:rPr>
        </w:r>
        <w:r>
          <w:rPr>
            <w:noProof/>
            <w:webHidden/>
          </w:rPr>
          <w:fldChar w:fldCharType="separate"/>
        </w:r>
        <w:r>
          <w:rPr>
            <w:noProof/>
            <w:webHidden/>
          </w:rPr>
          <w:t>13</w:t>
        </w:r>
        <w:r>
          <w:rPr>
            <w:noProof/>
            <w:webHidden/>
          </w:rPr>
          <w:fldChar w:fldCharType="end"/>
        </w:r>
      </w:hyperlink>
    </w:p>
    <w:p w14:paraId="7CF5B3A3" w14:textId="1E17022E" w:rsidR="00882499" w:rsidRDefault="00882499">
      <w:pPr>
        <w:pStyle w:val="TM2"/>
        <w:tabs>
          <w:tab w:val="right" w:leader="dot" w:pos="9628"/>
        </w:tabs>
        <w:rPr>
          <w:rFonts w:eastAsiaTheme="minorEastAsia" w:cstheme="minorBidi"/>
          <w:smallCaps w:val="0"/>
          <w:noProof/>
          <w:sz w:val="22"/>
          <w:szCs w:val="22"/>
        </w:rPr>
      </w:pPr>
      <w:hyperlink w:anchor="_Toc212215536" w:history="1">
        <w:r w:rsidRPr="001A0AF0">
          <w:rPr>
            <w:rStyle w:val="Lienhypertexte"/>
            <w:noProof/>
          </w:rPr>
          <w:t>ARTICLE 9 - MAINTENANCE CORRECTIVE</w:t>
        </w:r>
        <w:r>
          <w:rPr>
            <w:noProof/>
            <w:webHidden/>
          </w:rPr>
          <w:tab/>
        </w:r>
        <w:r>
          <w:rPr>
            <w:noProof/>
            <w:webHidden/>
          </w:rPr>
          <w:fldChar w:fldCharType="begin"/>
        </w:r>
        <w:r>
          <w:rPr>
            <w:noProof/>
            <w:webHidden/>
          </w:rPr>
          <w:instrText xml:space="preserve"> PAGEREF _Toc212215536 \h </w:instrText>
        </w:r>
        <w:r>
          <w:rPr>
            <w:noProof/>
            <w:webHidden/>
          </w:rPr>
        </w:r>
        <w:r>
          <w:rPr>
            <w:noProof/>
            <w:webHidden/>
          </w:rPr>
          <w:fldChar w:fldCharType="separate"/>
        </w:r>
        <w:r>
          <w:rPr>
            <w:noProof/>
            <w:webHidden/>
          </w:rPr>
          <w:t>15</w:t>
        </w:r>
        <w:r>
          <w:rPr>
            <w:noProof/>
            <w:webHidden/>
          </w:rPr>
          <w:fldChar w:fldCharType="end"/>
        </w:r>
      </w:hyperlink>
    </w:p>
    <w:p w14:paraId="78F9643B" w14:textId="73F0D13F" w:rsidR="00882499" w:rsidRDefault="00882499">
      <w:pPr>
        <w:pStyle w:val="TM2"/>
        <w:tabs>
          <w:tab w:val="right" w:leader="dot" w:pos="9628"/>
        </w:tabs>
        <w:rPr>
          <w:rFonts w:eastAsiaTheme="minorEastAsia" w:cstheme="minorBidi"/>
          <w:smallCaps w:val="0"/>
          <w:noProof/>
          <w:sz w:val="22"/>
          <w:szCs w:val="22"/>
        </w:rPr>
      </w:pPr>
      <w:hyperlink w:anchor="_Toc212215537" w:history="1">
        <w:r w:rsidRPr="001A0AF0">
          <w:rPr>
            <w:rStyle w:val="Lienhypertexte"/>
            <w:noProof/>
          </w:rPr>
          <w:t>ARTICLE 10 - MODIFICATION DU PARC A MAINTENIR EN COURS D’EXECUTION</w:t>
        </w:r>
        <w:r>
          <w:rPr>
            <w:noProof/>
            <w:webHidden/>
          </w:rPr>
          <w:tab/>
        </w:r>
        <w:r>
          <w:rPr>
            <w:noProof/>
            <w:webHidden/>
          </w:rPr>
          <w:fldChar w:fldCharType="begin"/>
        </w:r>
        <w:r>
          <w:rPr>
            <w:noProof/>
            <w:webHidden/>
          </w:rPr>
          <w:instrText xml:space="preserve"> PAGEREF _Toc212215537 \h </w:instrText>
        </w:r>
        <w:r>
          <w:rPr>
            <w:noProof/>
            <w:webHidden/>
          </w:rPr>
        </w:r>
        <w:r>
          <w:rPr>
            <w:noProof/>
            <w:webHidden/>
          </w:rPr>
          <w:fldChar w:fldCharType="separate"/>
        </w:r>
        <w:r>
          <w:rPr>
            <w:noProof/>
            <w:webHidden/>
          </w:rPr>
          <w:t>17</w:t>
        </w:r>
        <w:r>
          <w:rPr>
            <w:noProof/>
            <w:webHidden/>
          </w:rPr>
          <w:fldChar w:fldCharType="end"/>
        </w:r>
      </w:hyperlink>
    </w:p>
    <w:p w14:paraId="12871A8E" w14:textId="05170FDF" w:rsidR="00882499" w:rsidRDefault="00882499">
      <w:pPr>
        <w:pStyle w:val="TM2"/>
        <w:tabs>
          <w:tab w:val="right" w:leader="dot" w:pos="9628"/>
        </w:tabs>
        <w:rPr>
          <w:rFonts w:eastAsiaTheme="minorEastAsia" w:cstheme="minorBidi"/>
          <w:smallCaps w:val="0"/>
          <w:noProof/>
          <w:sz w:val="22"/>
          <w:szCs w:val="22"/>
        </w:rPr>
      </w:pPr>
      <w:hyperlink w:anchor="_Toc212215538" w:history="1">
        <w:r w:rsidRPr="001A0AF0">
          <w:rPr>
            <w:rStyle w:val="Lienhypertexte"/>
            <w:noProof/>
          </w:rPr>
          <w:t>ARTICLE 11 – DEVELOPPEMENT DURABLE</w:t>
        </w:r>
        <w:r>
          <w:rPr>
            <w:noProof/>
            <w:webHidden/>
          </w:rPr>
          <w:tab/>
        </w:r>
        <w:r>
          <w:rPr>
            <w:noProof/>
            <w:webHidden/>
          </w:rPr>
          <w:fldChar w:fldCharType="begin"/>
        </w:r>
        <w:r>
          <w:rPr>
            <w:noProof/>
            <w:webHidden/>
          </w:rPr>
          <w:instrText xml:space="preserve"> PAGEREF _Toc212215538 \h </w:instrText>
        </w:r>
        <w:r>
          <w:rPr>
            <w:noProof/>
            <w:webHidden/>
          </w:rPr>
        </w:r>
        <w:r>
          <w:rPr>
            <w:noProof/>
            <w:webHidden/>
          </w:rPr>
          <w:fldChar w:fldCharType="separate"/>
        </w:r>
        <w:r>
          <w:rPr>
            <w:noProof/>
            <w:webHidden/>
          </w:rPr>
          <w:t>17</w:t>
        </w:r>
        <w:r>
          <w:rPr>
            <w:noProof/>
            <w:webHidden/>
          </w:rPr>
          <w:fldChar w:fldCharType="end"/>
        </w:r>
      </w:hyperlink>
    </w:p>
    <w:p w14:paraId="64127B72" w14:textId="06DBD89B" w:rsidR="00882499" w:rsidRDefault="00882499">
      <w:pPr>
        <w:pStyle w:val="TM2"/>
        <w:tabs>
          <w:tab w:val="right" w:leader="dot" w:pos="9628"/>
        </w:tabs>
        <w:rPr>
          <w:rFonts w:eastAsiaTheme="minorEastAsia" w:cstheme="minorBidi"/>
          <w:smallCaps w:val="0"/>
          <w:noProof/>
          <w:sz w:val="22"/>
          <w:szCs w:val="22"/>
        </w:rPr>
      </w:pPr>
      <w:hyperlink w:anchor="_Toc212215539" w:history="1">
        <w:r w:rsidRPr="001A0AF0">
          <w:rPr>
            <w:rStyle w:val="Lienhypertexte"/>
            <w:noProof/>
          </w:rPr>
          <w:t>ARTICLE 12 – VISITE DE SITE</w:t>
        </w:r>
        <w:r>
          <w:rPr>
            <w:noProof/>
            <w:webHidden/>
          </w:rPr>
          <w:tab/>
        </w:r>
        <w:r>
          <w:rPr>
            <w:noProof/>
            <w:webHidden/>
          </w:rPr>
          <w:fldChar w:fldCharType="begin"/>
        </w:r>
        <w:r>
          <w:rPr>
            <w:noProof/>
            <w:webHidden/>
          </w:rPr>
          <w:instrText xml:space="preserve"> PAGEREF _Toc212215539 \h </w:instrText>
        </w:r>
        <w:r>
          <w:rPr>
            <w:noProof/>
            <w:webHidden/>
          </w:rPr>
        </w:r>
        <w:r>
          <w:rPr>
            <w:noProof/>
            <w:webHidden/>
          </w:rPr>
          <w:fldChar w:fldCharType="separate"/>
        </w:r>
        <w:r>
          <w:rPr>
            <w:noProof/>
            <w:webHidden/>
          </w:rPr>
          <w:t>18</w:t>
        </w:r>
        <w:r>
          <w:rPr>
            <w:noProof/>
            <w:webHidden/>
          </w:rPr>
          <w:fldChar w:fldCharType="end"/>
        </w:r>
      </w:hyperlink>
    </w:p>
    <w:p w14:paraId="3416B7A8" w14:textId="276ECB31" w:rsidR="00882499" w:rsidRDefault="00882499">
      <w:pPr>
        <w:pStyle w:val="TM2"/>
        <w:tabs>
          <w:tab w:val="right" w:leader="dot" w:pos="9628"/>
        </w:tabs>
        <w:rPr>
          <w:rFonts w:eastAsiaTheme="minorEastAsia" w:cstheme="minorBidi"/>
          <w:smallCaps w:val="0"/>
          <w:noProof/>
          <w:sz w:val="22"/>
          <w:szCs w:val="22"/>
        </w:rPr>
      </w:pPr>
      <w:hyperlink w:anchor="_Toc212215540" w:history="1">
        <w:r w:rsidRPr="001A0AF0">
          <w:rPr>
            <w:rStyle w:val="Lienhypertexte"/>
            <w:noProof/>
          </w:rPr>
          <w:t>ARTICLE 13- PRIX ET REVISION DU MARCHE (</w:t>
        </w:r>
        <w:r w:rsidRPr="001A0AF0">
          <w:rPr>
            <w:rStyle w:val="Lienhypertexte"/>
            <w:i/>
            <w:noProof/>
          </w:rPr>
          <w:t>A compléter impérativement)</w:t>
        </w:r>
        <w:r>
          <w:rPr>
            <w:noProof/>
            <w:webHidden/>
          </w:rPr>
          <w:tab/>
        </w:r>
        <w:r>
          <w:rPr>
            <w:noProof/>
            <w:webHidden/>
          </w:rPr>
          <w:fldChar w:fldCharType="begin"/>
        </w:r>
        <w:r>
          <w:rPr>
            <w:noProof/>
            <w:webHidden/>
          </w:rPr>
          <w:instrText xml:space="preserve"> PAGEREF _Toc212215540 \h </w:instrText>
        </w:r>
        <w:r>
          <w:rPr>
            <w:noProof/>
            <w:webHidden/>
          </w:rPr>
        </w:r>
        <w:r>
          <w:rPr>
            <w:noProof/>
            <w:webHidden/>
          </w:rPr>
          <w:fldChar w:fldCharType="separate"/>
        </w:r>
        <w:r>
          <w:rPr>
            <w:noProof/>
            <w:webHidden/>
          </w:rPr>
          <w:t>18</w:t>
        </w:r>
        <w:r>
          <w:rPr>
            <w:noProof/>
            <w:webHidden/>
          </w:rPr>
          <w:fldChar w:fldCharType="end"/>
        </w:r>
      </w:hyperlink>
    </w:p>
    <w:p w14:paraId="66906971" w14:textId="2392C3CF" w:rsidR="00882499" w:rsidRDefault="00882499">
      <w:pPr>
        <w:pStyle w:val="TM2"/>
        <w:tabs>
          <w:tab w:val="right" w:leader="dot" w:pos="9628"/>
        </w:tabs>
        <w:rPr>
          <w:rFonts w:eastAsiaTheme="minorEastAsia" w:cstheme="minorBidi"/>
          <w:smallCaps w:val="0"/>
          <w:noProof/>
          <w:sz w:val="22"/>
          <w:szCs w:val="22"/>
        </w:rPr>
      </w:pPr>
      <w:hyperlink w:anchor="_Toc212215541" w:history="1">
        <w:r w:rsidRPr="001A0AF0">
          <w:rPr>
            <w:rStyle w:val="Lienhypertexte"/>
            <w:noProof/>
          </w:rPr>
          <w:t>ARTICLE 14 – PAIEMENTS</w:t>
        </w:r>
        <w:r>
          <w:rPr>
            <w:noProof/>
            <w:webHidden/>
          </w:rPr>
          <w:tab/>
        </w:r>
        <w:r>
          <w:rPr>
            <w:noProof/>
            <w:webHidden/>
          </w:rPr>
          <w:fldChar w:fldCharType="begin"/>
        </w:r>
        <w:r>
          <w:rPr>
            <w:noProof/>
            <w:webHidden/>
          </w:rPr>
          <w:instrText xml:space="preserve"> PAGEREF _Toc212215541 \h </w:instrText>
        </w:r>
        <w:r>
          <w:rPr>
            <w:noProof/>
            <w:webHidden/>
          </w:rPr>
        </w:r>
        <w:r>
          <w:rPr>
            <w:noProof/>
            <w:webHidden/>
          </w:rPr>
          <w:fldChar w:fldCharType="separate"/>
        </w:r>
        <w:r>
          <w:rPr>
            <w:noProof/>
            <w:webHidden/>
          </w:rPr>
          <w:t>21</w:t>
        </w:r>
        <w:r>
          <w:rPr>
            <w:noProof/>
            <w:webHidden/>
          </w:rPr>
          <w:fldChar w:fldCharType="end"/>
        </w:r>
      </w:hyperlink>
    </w:p>
    <w:p w14:paraId="4D2A03D8" w14:textId="405645CF" w:rsidR="00882499" w:rsidRDefault="00882499">
      <w:pPr>
        <w:pStyle w:val="TM2"/>
        <w:tabs>
          <w:tab w:val="right" w:leader="dot" w:pos="9628"/>
        </w:tabs>
        <w:rPr>
          <w:rFonts w:eastAsiaTheme="minorEastAsia" w:cstheme="minorBidi"/>
          <w:smallCaps w:val="0"/>
          <w:noProof/>
          <w:sz w:val="22"/>
          <w:szCs w:val="22"/>
        </w:rPr>
      </w:pPr>
      <w:hyperlink w:anchor="_Toc212215542" w:history="1">
        <w:r w:rsidRPr="001A0AF0">
          <w:rPr>
            <w:rStyle w:val="Lienhypertexte"/>
            <w:noProof/>
          </w:rPr>
          <w:t>ARTICLE 15 – PENALITES</w:t>
        </w:r>
        <w:r>
          <w:rPr>
            <w:noProof/>
            <w:webHidden/>
          </w:rPr>
          <w:tab/>
        </w:r>
        <w:r>
          <w:rPr>
            <w:noProof/>
            <w:webHidden/>
          </w:rPr>
          <w:fldChar w:fldCharType="begin"/>
        </w:r>
        <w:r>
          <w:rPr>
            <w:noProof/>
            <w:webHidden/>
          </w:rPr>
          <w:instrText xml:space="preserve"> PAGEREF _Toc212215542 \h </w:instrText>
        </w:r>
        <w:r>
          <w:rPr>
            <w:noProof/>
            <w:webHidden/>
          </w:rPr>
        </w:r>
        <w:r>
          <w:rPr>
            <w:noProof/>
            <w:webHidden/>
          </w:rPr>
          <w:fldChar w:fldCharType="separate"/>
        </w:r>
        <w:r>
          <w:rPr>
            <w:noProof/>
            <w:webHidden/>
          </w:rPr>
          <w:t>23</w:t>
        </w:r>
        <w:r>
          <w:rPr>
            <w:noProof/>
            <w:webHidden/>
          </w:rPr>
          <w:fldChar w:fldCharType="end"/>
        </w:r>
      </w:hyperlink>
    </w:p>
    <w:p w14:paraId="5FE24F9B" w14:textId="2AEE1684" w:rsidR="00882499" w:rsidRDefault="00882499">
      <w:pPr>
        <w:pStyle w:val="TM2"/>
        <w:tabs>
          <w:tab w:val="right" w:leader="dot" w:pos="9628"/>
        </w:tabs>
        <w:rPr>
          <w:rFonts w:eastAsiaTheme="minorEastAsia" w:cstheme="minorBidi"/>
          <w:smallCaps w:val="0"/>
          <w:noProof/>
          <w:sz w:val="22"/>
          <w:szCs w:val="22"/>
        </w:rPr>
      </w:pPr>
      <w:hyperlink w:anchor="_Toc212215543" w:history="1">
        <w:r w:rsidRPr="001A0AF0">
          <w:rPr>
            <w:rStyle w:val="Lienhypertexte"/>
            <w:noProof/>
          </w:rPr>
          <w:t>ARTICLE 16– SOUS-TRAITANCE</w:t>
        </w:r>
        <w:r>
          <w:rPr>
            <w:noProof/>
            <w:webHidden/>
          </w:rPr>
          <w:tab/>
        </w:r>
        <w:r>
          <w:rPr>
            <w:noProof/>
            <w:webHidden/>
          </w:rPr>
          <w:fldChar w:fldCharType="begin"/>
        </w:r>
        <w:r>
          <w:rPr>
            <w:noProof/>
            <w:webHidden/>
          </w:rPr>
          <w:instrText xml:space="preserve"> PAGEREF _Toc212215543 \h </w:instrText>
        </w:r>
        <w:r>
          <w:rPr>
            <w:noProof/>
            <w:webHidden/>
          </w:rPr>
        </w:r>
        <w:r>
          <w:rPr>
            <w:noProof/>
            <w:webHidden/>
          </w:rPr>
          <w:fldChar w:fldCharType="separate"/>
        </w:r>
        <w:r>
          <w:rPr>
            <w:noProof/>
            <w:webHidden/>
          </w:rPr>
          <w:t>24</w:t>
        </w:r>
        <w:r>
          <w:rPr>
            <w:noProof/>
            <w:webHidden/>
          </w:rPr>
          <w:fldChar w:fldCharType="end"/>
        </w:r>
      </w:hyperlink>
    </w:p>
    <w:p w14:paraId="0814DADC" w14:textId="30D45A8B" w:rsidR="00882499" w:rsidRDefault="00882499">
      <w:pPr>
        <w:pStyle w:val="TM2"/>
        <w:tabs>
          <w:tab w:val="right" w:leader="dot" w:pos="9628"/>
        </w:tabs>
        <w:rPr>
          <w:rFonts w:eastAsiaTheme="minorEastAsia" w:cstheme="minorBidi"/>
          <w:smallCaps w:val="0"/>
          <w:noProof/>
          <w:sz w:val="22"/>
          <w:szCs w:val="22"/>
        </w:rPr>
      </w:pPr>
      <w:hyperlink w:anchor="_Toc212215544" w:history="1">
        <w:r w:rsidRPr="001A0AF0">
          <w:rPr>
            <w:rStyle w:val="Lienhypertexte"/>
            <w:noProof/>
          </w:rPr>
          <w:t>ARTICLE 17 – CLAUSES DIVERSES</w:t>
        </w:r>
        <w:r>
          <w:rPr>
            <w:noProof/>
            <w:webHidden/>
          </w:rPr>
          <w:tab/>
        </w:r>
        <w:r>
          <w:rPr>
            <w:noProof/>
            <w:webHidden/>
          </w:rPr>
          <w:fldChar w:fldCharType="begin"/>
        </w:r>
        <w:r>
          <w:rPr>
            <w:noProof/>
            <w:webHidden/>
          </w:rPr>
          <w:instrText xml:space="preserve"> PAGEREF _Toc212215544 \h </w:instrText>
        </w:r>
        <w:r>
          <w:rPr>
            <w:noProof/>
            <w:webHidden/>
          </w:rPr>
        </w:r>
        <w:r>
          <w:rPr>
            <w:noProof/>
            <w:webHidden/>
          </w:rPr>
          <w:fldChar w:fldCharType="separate"/>
        </w:r>
        <w:r>
          <w:rPr>
            <w:noProof/>
            <w:webHidden/>
          </w:rPr>
          <w:t>24</w:t>
        </w:r>
        <w:r>
          <w:rPr>
            <w:noProof/>
            <w:webHidden/>
          </w:rPr>
          <w:fldChar w:fldCharType="end"/>
        </w:r>
      </w:hyperlink>
    </w:p>
    <w:p w14:paraId="231CCC77" w14:textId="378AA99B" w:rsidR="00882499" w:rsidRDefault="00882499">
      <w:pPr>
        <w:pStyle w:val="TM2"/>
        <w:tabs>
          <w:tab w:val="right" w:leader="dot" w:pos="9628"/>
        </w:tabs>
        <w:rPr>
          <w:rFonts w:eastAsiaTheme="minorEastAsia" w:cstheme="minorBidi"/>
          <w:smallCaps w:val="0"/>
          <w:noProof/>
          <w:sz w:val="22"/>
          <w:szCs w:val="22"/>
        </w:rPr>
      </w:pPr>
      <w:hyperlink w:anchor="_Toc212215545" w:history="1">
        <w:r w:rsidRPr="001A0AF0">
          <w:rPr>
            <w:rStyle w:val="Lienhypertexte"/>
            <w:noProof/>
          </w:rPr>
          <w:t>ARTICLE  18– RENONCIATION</w:t>
        </w:r>
        <w:r>
          <w:rPr>
            <w:noProof/>
            <w:webHidden/>
          </w:rPr>
          <w:tab/>
        </w:r>
        <w:r>
          <w:rPr>
            <w:noProof/>
            <w:webHidden/>
          </w:rPr>
          <w:fldChar w:fldCharType="begin"/>
        </w:r>
        <w:r>
          <w:rPr>
            <w:noProof/>
            <w:webHidden/>
          </w:rPr>
          <w:instrText xml:space="preserve"> PAGEREF _Toc212215545 \h </w:instrText>
        </w:r>
        <w:r>
          <w:rPr>
            <w:noProof/>
            <w:webHidden/>
          </w:rPr>
        </w:r>
        <w:r>
          <w:rPr>
            <w:noProof/>
            <w:webHidden/>
          </w:rPr>
          <w:fldChar w:fldCharType="separate"/>
        </w:r>
        <w:r>
          <w:rPr>
            <w:noProof/>
            <w:webHidden/>
          </w:rPr>
          <w:t>25</w:t>
        </w:r>
        <w:r>
          <w:rPr>
            <w:noProof/>
            <w:webHidden/>
          </w:rPr>
          <w:fldChar w:fldCharType="end"/>
        </w:r>
      </w:hyperlink>
    </w:p>
    <w:p w14:paraId="22DCC0F5" w14:textId="64CC2CD6" w:rsidR="00882499" w:rsidRDefault="00882499">
      <w:pPr>
        <w:pStyle w:val="TM2"/>
        <w:tabs>
          <w:tab w:val="right" w:leader="dot" w:pos="9628"/>
        </w:tabs>
        <w:rPr>
          <w:rFonts w:eastAsiaTheme="minorEastAsia" w:cstheme="minorBidi"/>
          <w:smallCaps w:val="0"/>
          <w:noProof/>
          <w:sz w:val="22"/>
          <w:szCs w:val="22"/>
        </w:rPr>
      </w:pPr>
      <w:hyperlink w:anchor="_Toc212215546" w:history="1">
        <w:r w:rsidRPr="001A0AF0">
          <w:rPr>
            <w:rStyle w:val="Lienhypertexte"/>
            <w:noProof/>
          </w:rPr>
          <w:t>ARTICLE  19 – REGLEMENT DES LITIGES</w:t>
        </w:r>
        <w:r>
          <w:rPr>
            <w:noProof/>
            <w:webHidden/>
          </w:rPr>
          <w:tab/>
        </w:r>
        <w:r>
          <w:rPr>
            <w:noProof/>
            <w:webHidden/>
          </w:rPr>
          <w:fldChar w:fldCharType="begin"/>
        </w:r>
        <w:r>
          <w:rPr>
            <w:noProof/>
            <w:webHidden/>
          </w:rPr>
          <w:instrText xml:space="preserve"> PAGEREF _Toc212215546 \h </w:instrText>
        </w:r>
        <w:r>
          <w:rPr>
            <w:noProof/>
            <w:webHidden/>
          </w:rPr>
        </w:r>
        <w:r>
          <w:rPr>
            <w:noProof/>
            <w:webHidden/>
          </w:rPr>
          <w:fldChar w:fldCharType="separate"/>
        </w:r>
        <w:r>
          <w:rPr>
            <w:noProof/>
            <w:webHidden/>
          </w:rPr>
          <w:t>25</w:t>
        </w:r>
        <w:r>
          <w:rPr>
            <w:noProof/>
            <w:webHidden/>
          </w:rPr>
          <w:fldChar w:fldCharType="end"/>
        </w:r>
      </w:hyperlink>
    </w:p>
    <w:p w14:paraId="09E334AC" w14:textId="5BF87B97" w:rsidR="00882499" w:rsidRDefault="00882499">
      <w:pPr>
        <w:pStyle w:val="TM2"/>
        <w:tabs>
          <w:tab w:val="right" w:leader="dot" w:pos="9628"/>
        </w:tabs>
        <w:rPr>
          <w:rFonts w:eastAsiaTheme="minorEastAsia" w:cstheme="minorBidi"/>
          <w:smallCaps w:val="0"/>
          <w:noProof/>
          <w:sz w:val="22"/>
          <w:szCs w:val="22"/>
        </w:rPr>
      </w:pPr>
      <w:hyperlink w:anchor="_Toc212215547" w:history="1">
        <w:r w:rsidRPr="001A0AF0">
          <w:rPr>
            <w:rStyle w:val="Lienhypertexte"/>
            <w:noProof/>
          </w:rPr>
          <w:t>ARTICLE  20 – REGLEMENT DE LA CONSULTATION</w:t>
        </w:r>
        <w:r>
          <w:rPr>
            <w:noProof/>
            <w:webHidden/>
          </w:rPr>
          <w:tab/>
        </w:r>
        <w:r>
          <w:rPr>
            <w:noProof/>
            <w:webHidden/>
          </w:rPr>
          <w:fldChar w:fldCharType="begin"/>
        </w:r>
        <w:r>
          <w:rPr>
            <w:noProof/>
            <w:webHidden/>
          </w:rPr>
          <w:instrText xml:space="preserve"> PAGEREF _Toc212215547 \h </w:instrText>
        </w:r>
        <w:r>
          <w:rPr>
            <w:noProof/>
            <w:webHidden/>
          </w:rPr>
        </w:r>
        <w:r>
          <w:rPr>
            <w:noProof/>
            <w:webHidden/>
          </w:rPr>
          <w:fldChar w:fldCharType="separate"/>
        </w:r>
        <w:r>
          <w:rPr>
            <w:noProof/>
            <w:webHidden/>
          </w:rPr>
          <w:t>25</w:t>
        </w:r>
        <w:r>
          <w:rPr>
            <w:noProof/>
            <w:webHidden/>
          </w:rPr>
          <w:fldChar w:fldCharType="end"/>
        </w:r>
      </w:hyperlink>
    </w:p>
    <w:p w14:paraId="6C6870C4" w14:textId="2B308AC4" w:rsidR="00882499" w:rsidRDefault="00882499">
      <w:pPr>
        <w:pStyle w:val="TM2"/>
        <w:tabs>
          <w:tab w:val="right" w:leader="dot" w:pos="9628"/>
        </w:tabs>
        <w:rPr>
          <w:rFonts w:eastAsiaTheme="minorEastAsia" w:cstheme="minorBidi"/>
          <w:smallCaps w:val="0"/>
          <w:noProof/>
          <w:sz w:val="22"/>
          <w:szCs w:val="22"/>
        </w:rPr>
      </w:pPr>
      <w:hyperlink w:anchor="_Toc212215548" w:history="1">
        <w:r w:rsidRPr="001A0AF0">
          <w:rPr>
            <w:rStyle w:val="Lienhypertexte"/>
            <w:noProof/>
          </w:rPr>
          <w:t>ARTICLE  20 – JUGEMENT DES OFFRES</w:t>
        </w:r>
        <w:r>
          <w:rPr>
            <w:noProof/>
            <w:webHidden/>
          </w:rPr>
          <w:tab/>
        </w:r>
        <w:r>
          <w:rPr>
            <w:noProof/>
            <w:webHidden/>
          </w:rPr>
          <w:fldChar w:fldCharType="begin"/>
        </w:r>
        <w:r>
          <w:rPr>
            <w:noProof/>
            <w:webHidden/>
          </w:rPr>
          <w:instrText xml:space="preserve"> PAGEREF _Toc212215548 \h </w:instrText>
        </w:r>
        <w:r>
          <w:rPr>
            <w:noProof/>
            <w:webHidden/>
          </w:rPr>
        </w:r>
        <w:r>
          <w:rPr>
            <w:noProof/>
            <w:webHidden/>
          </w:rPr>
          <w:fldChar w:fldCharType="separate"/>
        </w:r>
        <w:r>
          <w:rPr>
            <w:noProof/>
            <w:webHidden/>
          </w:rPr>
          <w:t>28</w:t>
        </w:r>
        <w:r>
          <w:rPr>
            <w:noProof/>
            <w:webHidden/>
          </w:rPr>
          <w:fldChar w:fldCharType="end"/>
        </w:r>
      </w:hyperlink>
    </w:p>
    <w:p w14:paraId="6E63B999" w14:textId="6F9FB908" w:rsidR="005E6A24" w:rsidRPr="00251DC9" w:rsidRDefault="005E6A24" w:rsidP="005E6A24">
      <w:pPr>
        <w:spacing w:after="200" w:line="276" w:lineRule="auto"/>
      </w:pPr>
      <w:r w:rsidRPr="00251DC9">
        <w:fldChar w:fldCharType="end"/>
      </w:r>
    </w:p>
    <w:p w14:paraId="1EEE2EB4" w14:textId="77777777" w:rsidR="005E6A24" w:rsidRPr="00251DC9" w:rsidRDefault="005E6A24">
      <w:pPr>
        <w:spacing w:after="200" w:line="276" w:lineRule="auto"/>
      </w:pPr>
      <w:r w:rsidRPr="00251DC9">
        <w:br w:type="page"/>
      </w:r>
    </w:p>
    <w:p w14:paraId="14F2F024" w14:textId="02D42077" w:rsidR="00230C1D" w:rsidRPr="00251DC9" w:rsidRDefault="00230C1D" w:rsidP="003B3703">
      <w:pPr>
        <w:pStyle w:val="Titre2"/>
        <w:rPr>
          <w:szCs w:val="24"/>
        </w:rPr>
      </w:pPr>
      <w:bookmarkStart w:id="2" w:name="_Toc212215528"/>
      <w:r w:rsidRPr="00251DC9">
        <w:rPr>
          <w:szCs w:val="24"/>
        </w:rPr>
        <w:lastRenderedPageBreak/>
        <w:t>ARTICLE 1 - PARTIES CONTRACTANTES</w:t>
      </w:r>
      <w:bookmarkEnd w:id="1"/>
      <w:bookmarkEnd w:id="2"/>
    </w:p>
    <w:p w14:paraId="46F35571" w14:textId="77777777" w:rsidR="00230C1D" w:rsidRPr="00251DC9" w:rsidRDefault="00230C1D">
      <w:pPr>
        <w:tabs>
          <w:tab w:val="right" w:leader="dot" w:pos="9070"/>
        </w:tabs>
        <w:jc w:val="both"/>
      </w:pPr>
    </w:p>
    <w:p w14:paraId="0021AB05" w14:textId="77777777" w:rsidR="00230C1D" w:rsidRPr="00251DC9" w:rsidRDefault="00230C1D">
      <w:pPr>
        <w:tabs>
          <w:tab w:val="right" w:leader="dot" w:pos="9070"/>
        </w:tabs>
        <w:jc w:val="both"/>
      </w:pPr>
      <w:r w:rsidRPr="00251DC9">
        <w:t>L’Organisme</w:t>
      </w:r>
    </w:p>
    <w:p w14:paraId="26AA7F90" w14:textId="77777777" w:rsidR="00230C1D" w:rsidRPr="00251DC9" w:rsidRDefault="00230C1D">
      <w:pPr>
        <w:tabs>
          <w:tab w:val="right" w:leader="dot" w:pos="9070"/>
        </w:tabs>
        <w:jc w:val="both"/>
      </w:pPr>
      <w:r w:rsidRPr="00251DC9">
        <w:t>Désigné ci-après par l'expression "l’organisme".</w:t>
      </w:r>
    </w:p>
    <w:p w14:paraId="75EC793F" w14:textId="77777777" w:rsidR="00230C1D" w:rsidRPr="00251DC9" w:rsidRDefault="00230C1D">
      <w:pPr>
        <w:jc w:val="both"/>
      </w:pPr>
    </w:p>
    <w:p w14:paraId="17F97202" w14:textId="3AAB184D" w:rsidR="00E26FF8" w:rsidRPr="00251DC9" w:rsidRDefault="00E26FF8">
      <w:pPr>
        <w:tabs>
          <w:tab w:val="right" w:leader="dot" w:pos="9070"/>
        </w:tabs>
        <w:ind w:left="284"/>
        <w:jc w:val="both"/>
      </w:pPr>
      <w:proofErr w:type="gramStart"/>
      <w:r w:rsidRPr="00251DC9">
        <w:t>l’UGECAM</w:t>
      </w:r>
      <w:proofErr w:type="gramEnd"/>
      <w:r w:rsidRPr="00251DC9">
        <w:t xml:space="preserve"> </w:t>
      </w:r>
      <w:r w:rsidR="006C50E1">
        <w:t>Centre</w:t>
      </w:r>
    </w:p>
    <w:p w14:paraId="7C0268F8" w14:textId="77777777" w:rsidR="006C50E1" w:rsidRDefault="006C50E1">
      <w:pPr>
        <w:tabs>
          <w:tab w:val="right" w:leader="dot" w:pos="9070"/>
        </w:tabs>
        <w:ind w:left="284"/>
        <w:jc w:val="both"/>
      </w:pPr>
      <w:r>
        <w:t>18 rue Théophile Chollet</w:t>
      </w:r>
    </w:p>
    <w:p w14:paraId="691104B2" w14:textId="09BF526C" w:rsidR="00E26FF8" w:rsidRPr="00251DC9" w:rsidRDefault="006C50E1">
      <w:pPr>
        <w:tabs>
          <w:tab w:val="right" w:leader="dot" w:pos="9070"/>
        </w:tabs>
        <w:ind w:left="284"/>
        <w:jc w:val="both"/>
      </w:pPr>
      <w:r>
        <w:t>45000 ORLEANS</w:t>
      </w:r>
      <w:r w:rsidR="00E26FF8" w:rsidRPr="00251DC9">
        <w:t>,</w:t>
      </w:r>
    </w:p>
    <w:p w14:paraId="4CEE0DD6" w14:textId="77777777" w:rsidR="00230C1D" w:rsidRPr="00251DC9" w:rsidRDefault="00230C1D">
      <w:pPr>
        <w:tabs>
          <w:tab w:val="right" w:leader="dot" w:pos="9070"/>
        </w:tabs>
        <w:ind w:left="284"/>
        <w:jc w:val="both"/>
      </w:pPr>
    </w:p>
    <w:p w14:paraId="6395972B" w14:textId="2E996837" w:rsidR="00230C1D" w:rsidRPr="00251DC9" w:rsidRDefault="002361F0">
      <w:pPr>
        <w:pStyle w:val="En-tte"/>
        <w:tabs>
          <w:tab w:val="clear" w:pos="9072"/>
          <w:tab w:val="right" w:leader="dot" w:pos="9071"/>
        </w:tabs>
        <w:ind w:left="284"/>
        <w:jc w:val="both"/>
      </w:pPr>
      <w:r w:rsidRPr="00251DC9">
        <w:t xml:space="preserve">Représenté </w:t>
      </w:r>
      <w:r w:rsidR="00B66C19" w:rsidRPr="00251DC9">
        <w:t>par Madame</w:t>
      </w:r>
      <w:r w:rsidRPr="00251DC9">
        <w:t xml:space="preserve"> la Directrice </w:t>
      </w:r>
      <w:r w:rsidR="00230C1D" w:rsidRPr="00251DC9">
        <w:t xml:space="preserve">de </w:t>
      </w:r>
      <w:r w:rsidR="00986340" w:rsidRPr="00251DC9">
        <w:t>l’UGECAM</w:t>
      </w:r>
      <w:r w:rsidR="00230C1D" w:rsidRPr="00251DC9">
        <w:t xml:space="preserve"> </w:t>
      </w:r>
      <w:r w:rsidR="006C50E1">
        <w:t>CENTRE</w:t>
      </w:r>
    </w:p>
    <w:p w14:paraId="7CD530F2" w14:textId="77777777" w:rsidR="00230C1D" w:rsidRPr="00251DC9" w:rsidRDefault="00230C1D">
      <w:pPr>
        <w:pStyle w:val="En-tte"/>
        <w:tabs>
          <w:tab w:val="clear" w:pos="9072"/>
          <w:tab w:val="right" w:leader="dot" w:pos="9071"/>
        </w:tabs>
        <w:ind w:left="284"/>
        <w:jc w:val="both"/>
      </w:pPr>
    </w:p>
    <w:p w14:paraId="19C3BC70" w14:textId="77777777" w:rsidR="00230C1D" w:rsidRPr="00251DC9" w:rsidRDefault="00230C1D">
      <w:pPr>
        <w:tabs>
          <w:tab w:val="right" w:leader="dot" w:pos="9070"/>
        </w:tabs>
        <w:jc w:val="both"/>
      </w:pPr>
      <w:proofErr w:type="gramStart"/>
      <w:r w:rsidRPr="00251DC9">
        <w:t>et</w:t>
      </w:r>
      <w:proofErr w:type="gramEnd"/>
      <w:r w:rsidRPr="00251DC9">
        <w:t>,</w:t>
      </w:r>
    </w:p>
    <w:p w14:paraId="0520C65E" w14:textId="77777777" w:rsidR="00230C1D" w:rsidRPr="00251DC9" w:rsidRDefault="00230C1D">
      <w:pPr>
        <w:tabs>
          <w:tab w:val="right" w:leader="dot" w:pos="9070"/>
        </w:tabs>
        <w:spacing w:line="480" w:lineRule="auto"/>
        <w:jc w:val="both"/>
      </w:pPr>
    </w:p>
    <w:p w14:paraId="5566C808" w14:textId="77777777" w:rsidR="00230C1D" w:rsidRPr="00251DC9" w:rsidRDefault="00230C1D">
      <w:pPr>
        <w:jc w:val="both"/>
        <w:rPr>
          <w:b/>
          <w:bCs/>
        </w:rPr>
      </w:pPr>
      <w:r w:rsidRPr="00251DC9">
        <w:rPr>
          <w:b/>
          <w:bCs/>
        </w:rPr>
        <w:t>LE TITULAIRE DU MARCHE</w:t>
      </w:r>
    </w:p>
    <w:p w14:paraId="6314CA79" w14:textId="77777777" w:rsidR="00230C1D" w:rsidRPr="00251DC9" w:rsidRDefault="00230C1D">
      <w:pPr>
        <w:jc w:val="both"/>
        <w:rPr>
          <w:b/>
          <w:bCs/>
        </w:rPr>
      </w:pPr>
    </w:p>
    <w:p w14:paraId="2FA86F8E" w14:textId="77777777" w:rsidR="00230C1D" w:rsidRPr="00251DC9" w:rsidRDefault="00230C1D">
      <w:pPr>
        <w:pStyle w:val="En-tte"/>
        <w:tabs>
          <w:tab w:val="center" w:leader="dot" w:pos="9072"/>
        </w:tabs>
        <w:jc w:val="both"/>
      </w:pPr>
      <w:r w:rsidRPr="00251DC9">
        <w:t>Désigné par l'expression "le prestataire" d'autre part,</w:t>
      </w:r>
    </w:p>
    <w:p w14:paraId="6BCC6E21" w14:textId="77777777" w:rsidR="00230C1D" w:rsidRPr="00251DC9" w:rsidRDefault="00230C1D">
      <w:pPr>
        <w:tabs>
          <w:tab w:val="right" w:leader="dot" w:pos="8719"/>
        </w:tabs>
        <w:ind w:left="426" w:right="-1"/>
        <w:jc w:val="both"/>
      </w:pPr>
    </w:p>
    <w:p w14:paraId="1CA9D623" w14:textId="77777777" w:rsidR="00230C1D" w:rsidRPr="00251DC9" w:rsidRDefault="00230C1D" w:rsidP="000536A1">
      <w:pPr>
        <w:numPr>
          <w:ilvl w:val="0"/>
          <w:numId w:val="2"/>
        </w:numPr>
        <w:overflowPunct w:val="0"/>
        <w:autoSpaceDE w:val="0"/>
        <w:autoSpaceDN w:val="0"/>
        <w:adjustRightInd w:val="0"/>
        <w:ind w:left="851" w:right="-1"/>
        <w:jc w:val="both"/>
        <w:textAlignment w:val="baseline"/>
      </w:pPr>
      <w:r w:rsidRPr="00251DC9">
        <w:t xml:space="preserve">Si le contractant est unique : compléter la partie </w:t>
      </w:r>
      <w:r w:rsidRPr="00251DC9">
        <w:rPr>
          <w:b/>
          <w:bCs/>
        </w:rPr>
        <w:t xml:space="preserve">A « Contractant unique » </w:t>
      </w:r>
      <w:r w:rsidRPr="00251DC9">
        <w:rPr>
          <w:b/>
          <w:bCs/>
          <w:i/>
          <w:iCs/>
        </w:rPr>
        <w:t>(page 3)</w:t>
      </w:r>
    </w:p>
    <w:p w14:paraId="3A88B0CA" w14:textId="77777777" w:rsidR="00230C1D" w:rsidRPr="00251DC9" w:rsidRDefault="00230C1D">
      <w:pPr>
        <w:tabs>
          <w:tab w:val="num" w:pos="567"/>
        </w:tabs>
        <w:ind w:left="851" w:right="-1"/>
        <w:jc w:val="both"/>
      </w:pPr>
    </w:p>
    <w:p w14:paraId="28F31871" w14:textId="77777777" w:rsidR="00230C1D" w:rsidRPr="00251DC9" w:rsidRDefault="00230C1D" w:rsidP="000536A1">
      <w:pPr>
        <w:numPr>
          <w:ilvl w:val="0"/>
          <w:numId w:val="2"/>
        </w:numPr>
        <w:overflowPunct w:val="0"/>
        <w:autoSpaceDE w:val="0"/>
        <w:autoSpaceDN w:val="0"/>
        <w:adjustRightInd w:val="0"/>
        <w:ind w:left="851" w:right="-1"/>
        <w:jc w:val="both"/>
        <w:textAlignment w:val="baseline"/>
      </w:pPr>
      <w:r w:rsidRPr="00251DC9">
        <w:t xml:space="preserve">S’il s’agit d’un groupement : compléter la partie </w:t>
      </w:r>
      <w:r w:rsidRPr="00251DC9">
        <w:rPr>
          <w:b/>
          <w:bCs/>
        </w:rPr>
        <w:t>B « Groupement »</w:t>
      </w:r>
      <w:r w:rsidRPr="00251DC9">
        <w:t xml:space="preserve"> </w:t>
      </w:r>
      <w:r w:rsidRPr="00251DC9">
        <w:rPr>
          <w:b/>
          <w:bCs/>
          <w:i/>
          <w:iCs/>
        </w:rPr>
        <w:t>(page 4)</w:t>
      </w:r>
    </w:p>
    <w:p w14:paraId="10FD5F7A" w14:textId="77777777" w:rsidR="00230C1D" w:rsidRPr="00251DC9" w:rsidRDefault="00124914">
      <w:pPr>
        <w:tabs>
          <w:tab w:val="num" w:pos="567"/>
        </w:tabs>
        <w:ind w:left="709" w:right="-1"/>
        <w:jc w:val="both"/>
      </w:pPr>
      <w:r w:rsidRPr="00251DC9">
        <w:t>En</w:t>
      </w:r>
      <w:r w:rsidR="00230C1D" w:rsidRPr="00251DC9">
        <w:t xml:space="preserve"> autant d’exemplaires que de membres du groupement, complété en fonction des informations concernant chaque membre du groupement.</w:t>
      </w:r>
    </w:p>
    <w:p w14:paraId="6344762D" w14:textId="77777777" w:rsidR="0055377B" w:rsidRPr="00251DC9" w:rsidRDefault="0055377B">
      <w:r w:rsidRPr="00251DC9">
        <w:br w:type="page"/>
      </w:r>
    </w:p>
    <w:p w14:paraId="547698A7" w14:textId="77777777" w:rsidR="00230C1D" w:rsidRPr="00251DC9" w:rsidRDefault="00230C1D"/>
    <w:p w14:paraId="64CB259E" w14:textId="77777777" w:rsidR="004A15C5" w:rsidRPr="00251DC9" w:rsidRDefault="004A15C5">
      <w:pPr>
        <w:ind w:right="-1"/>
        <w:jc w:val="both"/>
        <w:rPr>
          <w:b/>
          <w:bCs/>
        </w:rPr>
      </w:pPr>
    </w:p>
    <w:p w14:paraId="606F0E44" w14:textId="77777777" w:rsidR="00230C1D" w:rsidRPr="00251DC9" w:rsidRDefault="00230C1D">
      <w:pPr>
        <w:ind w:right="-1"/>
        <w:jc w:val="both"/>
        <w:rPr>
          <w:b/>
          <w:bCs/>
        </w:rPr>
      </w:pPr>
      <w:r w:rsidRPr="00251DC9">
        <w:rPr>
          <w:b/>
          <w:bCs/>
        </w:rPr>
        <w:t>A - CONTRACTANT UNIQUE</w:t>
      </w:r>
    </w:p>
    <w:p w14:paraId="1F8327D0" w14:textId="77777777" w:rsidR="00230C1D" w:rsidRPr="00251DC9" w:rsidRDefault="00230C1D">
      <w:pPr>
        <w:ind w:right="-1"/>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230C1D" w:rsidRPr="00251DC9" w14:paraId="4FEF3B03" w14:textId="77777777">
        <w:tc>
          <w:tcPr>
            <w:tcW w:w="9356" w:type="dxa"/>
          </w:tcPr>
          <w:p w14:paraId="059B19A1" w14:textId="77777777" w:rsidR="00230C1D" w:rsidRPr="00251DC9" w:rsidRDefault="00230C1D">
            <w:pPr>
              <w:tabs>
                <w:tab w:val="right" w:leader="dot" w:pos="8719"/>
              </w:tabs>
              <w:spacing w:before="80"/>
              <w:ind w:left="72"/>
              <w:jc w:val="both"/>
            </w:pPr>
          </w:p>
          <w:p w14:paraId="2A32D868" w14:textId="77777777" w:rsidR="00230C1D" w:rsidRPr="00251DC9" w:rsidRDefault="00230C1D">
            <w:pPr>
              <w:tabs>
                <w:tab w:val="right" w:leader="dot" w:pos="8719"/>
              </w:tabs>
              <w:spacing w:before="80"/>
              <w:ind w:left="72"/>
              <w:jc w:val="both"/>
            </w:pPr>
            <w:r w:rsidRPr="00251DC9">
              <w:t>Je soussigné (1)</w:t>
            </w:r>
            <w:r w:rsidRPr="00251DC9">
              <w:tab/>
              <w:t>…</w:t>
            </w:r>
          </w:p>
          <w:p w14:paraId="7BA4D9FB" w14:textId="77777777" w:rsidR="00230C1D" w:rsidRPr="00251DC9" w:rsidRDefault="00230C1D">
            <w:pPr>
              <w:tabs>
                <w:tab w:val="right" w:leader="dot" w:pos="8719"/>
              </w:tabs>
              <w:ind w:left="72" w:right="-1"/>
              <w:jc w:val="both"/>
            </w:pPr>
            <w:r w:rsidRPr="00251DC9">
              <w:tab/>
            </w:r>
          </w:p>
          <w:p w14:paraId="7E4B67F8" w14:textId="77777777" w:rsidR="00230C1D" w:rsidRPr="00251DC9" w:rsidRDefault="00230C1D">
            <w:pPr>
              <w:tabs>
                <w:tab w:val="right" w:leader="dot" w:pos="8719"/>
              </w:tabs>
              <w:ind w:left="72" w:right="-1"/>
              <w:jc w:val="both"/>
            </w:pPr>
            <w:r w:rsidRPr="00251DC9">
              <w:tab/>
            </w:r>
          </w:p>
          <w:p w14:paraId="2DE0839D" w14:textId="77777777" w:rsidR="00230C1D" w:rsidRPr="00251DC9" w:rsidRDefault="00230C1D">
            <w:pPr>
              <w:tabs>
                <w:tab w:val="right" w:leader="dot" w:pos="8719"/>
              </w:tabs>
              <w:ind w:left="72" w:right="-1"/>
              <w:jc w:val="both"/>
            </w:pPr>
            <w:r w:rsidRPr="00251DC9">
              <w:tab/>
            </w:r>
          </w:p>
          <w:p w14:paraId="1925F4E1"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rsidRPr="00251DC9">
              <w:t>agissant</w:t>
            </w:r>
            <w:proofErr w:type="gramEnd"/>
            <w:r w:rsidRPr="00251DC9">
              <w:t xml:space="preserve"> pour mon propre compte ;</w:t>
            </w:r>
          </w:p>
          <w:p w14:paraId="60302338"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rsidRPr="00251DC9">
              <w:t>agissant</w:t>
            </w:r>
            <w:proofErr w:type="gramEnd"/>
            <w:r w:rsidRPr="00251DC9">
              <w:t xml:space="preserve"> pour le compte de la société :</w:t>
            </w:r>
          </w:p>
          <w:p w14:paraId="31C40020" w14:textId="77777777" w:rsidR="00230C1D" w:rsidRPr="00251DC9" w:rsidRDefault="00230C1D">
            <w:pPr>
              <w:tabs>
                <w:tab w:val="right" w:leader="dot" w:pos="8719"/>
              </w:tabs>
              <w:spacing w:line="360" w:lineRule="auto"/>
              <w:ind w:left="284"/>
              <w:jc w:val="both"/>
            </w:pPr>
            <w:r w:rsidRPr="00251DC9">
              <w:t>Nom</w:t>
            </w:r>
            <w:r w:rsidRPr="00251DC9">
              <w:tab/>
            </w:r>
          </w:p>
          <w:p w14:paraId="47458ADD" w14:textId="77777777" w:rsidR="00230C1D" w:rsidRPr="00251DC9" w:rsidRDefault="00230C1D">
            <w:pPr>
              <w:tabs>
                <w:tab w:val="right" w:leader="dot" w:pos="8719"/>
              </w:tabs>
              <w:spacing w:line="360" w:lineRule="auto"/>
              <w:ind w:left="284"/>
              <w:jc w:val="both"/>
            </w:pPr>
            <w:r w:rsidRPr="00251DC9">
              <w:t>Adresse</w:t>
            </w:r>
            <w:r w:rsidRPr="00251DC9">
              <w:tab/>
            </w:r>
          </w:p>
          <w:p w14:paraId="51ED25D0" w14:textId="36AD29EC" w:rsidR="00230C1D" w:rsidRPr="00251DC9" w:rsidRDefault="00EA46B4">
            <w:pPr>
              <w:tabs>
                <w:tab w:val="right" w:leader="dot" w:pos="8719"/>
              </w:tabs>
              <w:spacing w:line="360" w:lineRule="auto"/>
              <w:ind w:left="284"/>
              <w:jc w:val="both"/>
            </w:pPr>
            <w:r w:rsidRPr="00251DC9">
              <w:t>.....................</w:t>
            </w:r>
            <w:r w:rsidR="00230C1D" w:rsidRPr="00251DC9">
              <w:tab/>
            </w:r>
          </w:p>
          <w:p w14:paraId="599A3660" w14:textId="13FB1FE0" w:rsidR="00EA46B4" w:rsidRPr="00251DC9" w:rsidRDefault="00EA46B4">
            <w:pPr>
              <w:tabs>
                <w:tab w:val="right" w:leader="dot" w:pos="8719"/>
              </w:tabs>
              <w:spacing w:line="360" w:lineRule="auto"/>
              <w:ind w:left="284"/>
              <w:jc w:val="both"/>
            </w:pPr>
            <w:r w:rsidRPr="00251DC9">
              <w:t>N° tél ..................................................................................................................................</w:t>
            </w:r>
          </w:p>
          <w:p w14:paraId="61556F97" w14:textId="7E2F9593" w:rsidR="00EA46B4" w:rsidRPr="00251DC9" w:rsidRDefault="00EA46B4">
            <w:pPr>
              <w:tabs>
                <w:tab w:val="right" w:leader="dot" w:pos="8719"/>
              </w:tabs>
              <w:spacing w:line="360" w:lineRule="auto"/>
              <w:ind w:left="284"/>
              <w:jc w:val="both"/>
            </w:pPr>
            <w:r w:rsidRPr="00251DC9">
              <w:t>Mail.....................................................................................................................................</w:t>
            </w:r>
          </w:p>
          <w:p w14:paraId="11D07B20" w14:textId="77777777" w:rsidR="00230C1D" w:rsidRPr="00251DC9" w:rsidRDefault="00230C1D">
            <w:pPr>
              <w:tabs>
                <w:tab w:val="right" w:leader="dot" w:pos="8719"/>
              </w:tabs>
              <w:spacing w:line="360" w:lineRule="auto"/>
              <w:ind w:left="284"/>
              <w:jc w:val="both"/>
            </w:pPr>
            <w:r w:rsidRPr="00251DC9">
              <w:t>Numéro d’identité d’entreprise (SIREN)</w:t>
            </w:r>
            <w:r w:rsidRPr="00251DC9">
              <w:tab/>
            </w:r>
          </w:p>
          <w:p w14:paraId="061036F2" w14:textId="77777777" w:rsidR="00230C1D" w:rsidRPr="00251DC9" w:rsidRDefault="00230C1D">
            <w:pPr>
              <w:tabs>
                <w:tab w:val="right" w:leader="dot" w:pos="8719"/>
              </w:tabs>
              <w:spacing w:line="360" w:lineRule="auto"/>
              <w:ind w:left="284"/>
              <w:jc w:val="both"/>
            </w:pPr>
            <w:r w:rsidRPr="00251DC9">
              <w:t>Numéro d’identité d’établissement (SIRET)</w:t>
            </w:r>
            <w:r w:rsidRPr="00251DC9">
              <w:tab/>
            </w:r>
          </w:p>
          <w:p w14:paraId="37189DDC" w14:textId="77777777" w:rsidR="00230C1D" w:rsidRPr="00251DC9" w:rsidRDefault="00230C1D">
            <w:pPr>
              <w:tabs>
                <w:tab w:val="right" w:leader="dot" w:pos="8719"/>
              </w:tabs>
              <w:spacing w:line="360" w:lineRule="auto"/>
              <w:ind w:left="284"/>
              <w:jc w:val="both"/>
            </w:pPr>
            <w:r w:rsidRPr="00251DC9">
              <w:t>Numéro d’activité économique principale (APE)</w:t>
            </w:r>
            <w:r w:rsidRPr="00251DC9">
              <w:tab/>
            </w:r>
          </w:p>
          <w:p w14:paraId="466CC063" w14:textId="77777777" w:rsidR="00230C1D" w:rsidRPr="00251DC9" w:rsidRDefault="00230C1D">
            <w:pPr>
              <w:tabs>
                <w:tab w:val="right" w:leader="dot" w:pos="8719"/>
              </w:tabs>
              <w:spacing w:line="360" w:lineRule="auto"/>
              <w:ind w:left="284" w:right="182"/>
              <w:jc w:val="both"/>
            </w:pPr>
            <w:r w:rsidRPr="00251DC9">
              <w:t>Numéro et ville d’enregistrement au registre du commerce et des sociétés (RCS) ou numéro et ville d’enregistrement au répertoire des métiers</w:t>
            </w:r>
            <w:r w:rsidRPr="00251DC9">
              <w:tab/>
            </w:r>
          </w:p>
          <w:p w14:paraId="551D6A09" w14:textId="77777777" w:rsidR="00230C1D" w:rsidRPr="00251DC9" w:rsidRDefault="00230C1D">
            <w:pPr>
              <w:tabs>
                <w:tab w:val="right" w:leader="dot" w:pos="8719"/>
              </w:tabs>
              <w:spacing w:line="360" w:lineRule="auto"/>
              <w:ind w:left="284"/>
              <w:jc w:val="both"/>
            </w:pPr>
            <w:r w:rsidRPr="00251DC9">
              <w:tab/>
            </w:r>
          </w:p>
          <w:p w14:paraId="6479AD77" w14:textId="77777777" w:rsidR="00230C1D" w:rsidRPr="00251DC9" w:rsidRDefault="00230C1D">
            <w:pPr>
              <w:tabs>
                <w:tab w:val="right" w:leader="dot" w:pos="8719"/>
              </w:tabs>
              <w:spacing w:line="360" w:lineRule="auto"/>
              <w:ind w:left="335"/>
              <w:jc w:val="both"/>
            </w:pPr>
            <w:r w:rsidRPr="00251DC9">
              <w:t>Référence de l’inscription à un ordre professionnel</w:t>
            </w:r>
            <w:r w:rsidRPr="00251DC9">
              <w:tab/>
            </w:r>
          </w:p>
          <w:p w14:paraId="2B009209" w14:textId="77777777" w:rsidR="00230C1D" w:rsidRPr="00251DC9" w:rsidRDefault="00230C1D" w:rsidP="007A0432">
            <w:pPr>
              <w:tabs>
                <w:tab w:val="right" w:leader="dot" w:pos="8719"/>
              </w:tabs>
              <w:spacing w:after="80" w:line="360" w:lineRule="auto"/>
              <w:ind w:left="335"/>
              <w:jc w:val="both"/>
            </w:pPr>
            <w:r w:rsidRPr="00251DC9">
              <w:tab/>
            </w:r>
          </w:p>
        </w:tc>
      </w:tr>
      <w:tr w:rsidR="00230C1D" w:rsidRPr="00251DC9" w14:paraId="751DBBA7" w14:textId="77777777">
        <w:trPr>
          <w:trHeight w:val="1793"/>
        </w:trPr>
        <w:tc>
          <w:tcPr>
            <w:tcW w:w="9356" w:type="dxa"/>
          </w:tcPr>
          <w:p w14:paraId="27B7B077" w14:textId="42CEB58C" w:rsidR="00230C1D" w:rsidRPr="00B85F7C" w:rsidRDefault="00230C1D">
            <w:pPr>
              <w:tabs>
                <w:tab w:val="right" w:leader="dot" w:pos="6860"/>
              </w:tabs>
              <w:spacing w:before="120"/>
              <w:jc w:val="both"/>
              <w:rPr>
                <w:bCs/>
                <w:u w:val="single"/>
              </w:rPr>
            </w:pPr>
            <w:r w:rsidRPr="00251DC9">
              <w:rPr>
                <w:b/>
                <w:bCs/>
              </w:rPr>
              <w:t>Références bancaires :</w:t>
            </w:r>
            <w:r w:rsidR="00EA46B4" w:rsidRPr="00251DC9">
              <w:rPr>
                <w:b/>
                <w:bCs/>
              </w:rPr>
              <w:t xml:space="preserve"> </w:t>
            </w:r>
            <w:r w:rsidR="00EA46B4" w:rsidRPr="00B85F7C">
              <w:rPr>
                <w:bCs/>
                <w:u w:val="single"/>
              </w:rPr>
              <w:t>Joindre un RIB</w:t>
            </w:r>
          </w:p>
          <w:p w14:paraId="4CF99EEB" w14:textId="77777777" w:rsidR="00230C1D" w:rsidRPr="00251DC9" w:rsidRDefault="00230C1D">
            <w:pPr>
              <w:tabs>
                <w:tab w:val="right" w:leader="dot" w:pos="6860"/>
              </w:tabs>
              <w:spacing w:before="120"/>
              <w:jc w:val="both"/>
            </w:pPr>
            <w:r w:rsidRPr="00251DC9">
              <w:t xml:space="preserve">- Compte ouvert au nom de </w:t>
            </w:r>
            <w:r w:rsidRPr="00251DC9">
              <w:tab/>
            </w:r>
          </w:p>
          <w:p w14:paraId="1F528779" w14:textId="77777777" w:rsidR="00230C1D" w:rsidRPr="00251DC9" w:rsidRDefault="00230C1D">
            <w:pPr>
              <w:tabs>
                <w:tab w:val="left" w:leader="dot" w:pos="4199"/>
                <w:tab w:val="right" w:leader="dot" w:pos="6860"/>
              </w:tabs>
              <w:jc w:val="both"/>
            </w:pPr>
            <w:r w:rsidRPr="00251DC9">
              <w:t xml:space="preserve">- Sous le numéro </w:t>
            </w:r>
            <w:r w:rsidRPr="00251DC9">
              <w:tab/>
              <w:t xml:space="preserve">Clé RIB </w:t>
            </w:r>
            <w:r w:rsidRPr="00251DC9">
              <w:tab/>
            </w:r>
          </w:p>
          <w:p w14:paraId="3C23E83A" w14:textId="77777777" w:rsidR="00230C1D" w:rsidRPr="00251DC9" w:rsidRDefault="00230C1D">
            <w:pPr>
              <w:tabs>
                <w:tab w:val="right" w:leader="dot" w:pos="6860"/>
              </w:tabs>
              <w:jc w:val="both"/>
            </w:pPr>
            <w:r w:rsidRPr="00251DC9">
              <w:t xml:space="preserve">- Banque </w:t>
            </w:r>
            <w:r w:rsidRPr="00251DC9">
              <w:tab/>
            </w:r>
          </w:p>
          <w:p w14:paraId="4890C68C" w14:textId="77777777" w:rsidR="00230C1D" w:rsidRPr="00251DC9" w:rsidRDefault="00230C1D">
            <w:pPr>
              <w:tabs>
                <w:tab w:val="left" w:leader="dot" w:pos="4199"/>
                <w:tab w:val="right" w:leader="dot" w:pos="6860"/>
              </w:tabs>
              <w:spacing w:after="120"/>
              <w:jc w:val="both"/>
            </w:pPr>
            <w:r w:rsidRPr="00251DC9">
              <w:t>- Code banque</w:t>
            </w:r>
            <w:r w:rsidRPr="00251DC9">
              <w:tab/>
              <w:t xml:space="preserve">Code guichet </w:t>
            </w:r>
            <w:r w:rsidRPr="00251DC9">
              <w:tab/>
            </w:r>
          </w:p>
        </w:tc>
      </w:tr>
    </w:tbl>
    <w:p w14:paraId="10B4EADC" w14:textId="77777777" w:rsidR="00230C1D" w:rsidRPr="00251DC9" w:rsidRDefault="00230C1D"/>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251DC9" w14:paraId="58021783" w14:textId="77777777">
        <w:trPr>
          <w:cantSplit/>
        </w:trPr>
        <w:tc>
          <w:tcPr>
            <w:tcW w:w="9356" w:type="dxa"/>
            <w:tcBorders>
              <w:top w:val="nil"/>
              <w:left w:val="nil"/>
              <w:bottom w:val="nil"/>
              <w:right w:val="nil"/>
            </w:tcBorders>
          </w:tcPr>
          <w:p w14:paraId="07A2B0B3" w14:textId="168803FE" w:rsidR="00230C1D" w:rsidRPr="00251DC9" w:rsidRDefault="00230C1D" w:rsidP="000536A1">
            <w:pPr>
              <w:numPr>
                <w:ilvl w:val="0"/>
                <w:numId w:val="3"/>
              </w:numPr>
              <w:overflowPunct w:val="0"/>
              <w:autoSpaceDE w:val="0"/>
              <w:autoSpaceDN w:val="0"/>
              <w:adjustRightInd w:val="0"/>
              <w:jc w:val="both"/>
              <w:textAlignment w:val="baseline"/>
            </w:pPr>
            <w:r w:rsidRPr="00251DC9">
              <w:t xml:space="preserve">Je ne refuse pas de percevoir </w:t>
            </w:r>
            <w:r w:rsidR="00F30948" w:rsidRPr="00251DC9">
              <w:t>l’avance à</w:t>
            </w:r>
            <w:r w:rsidRPr="00251DC9">
              <w:t xml:space="preserve"> laquelle je peux éventuellement prétendre.</w:t>
            </w:r>
          </w:p>
          <w:p w14:paraId="07616E0A" w14:textId="77777777" w:rsidR="00230C1D" w:rsidRPr="00251DC9" w:rsidRDefault="00230C1D">
            <w:pPr>
              <w:spacing w:line="120" w:lineRule="auto"/>
              <w:jc w:val="both"/>
            </w:pPr>
          </w:p>
          <w:p w14:paraId="3FC73326"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Je refuse de percevoir l’avance à laquelle je peux éventuellement prétendre.</w:t>
            </w:r>
          </w:p>
        </w:tc>
      </w:tr>
    </w:tbl>
    <w:p w14:paraId="634CED35" w14:textId="77777777" w:rsidR="00230C1D" w:rsidRPr="00251DC9" w:rsidRDefault="00230C1D">
      <w:pPr>
        <w:ind w:right="-1"/>
        <w:jc w:val="both"/>
      </w:pPr>
    </w:p>
    <w:p w14:paraId="1934E452" w14:textId="77777777" w:rsidR="00230C1D" w:rsidRPr="00251DC9" w:rsidRDefault="000D2F43">
      <w:pPr>
        <w:ind w:right="-1"/>
        <w:jc w:val="both"/>
      </w:pPr>
      <w:r w:rsidRPr="00251DC9">
        <w:t>Après</w:t>
      </w:r>
      <w:r w:rsidR="00230C1D" w:rsidRPr="00251DC9">
        <w:t xml:space="preserve"> avoir pris connaissance des pièces constitutives du présent marché, </w:t>
      </w:r>
    </w:p>
    <w:p w14:paraId="1D27DE01" w14:textId="77777777" w:rsidR="00230C1D" w:rsidRPr="00251DC9" w:rsidRDefault="00230C1D">
      <w:pPr>
        <w:ind w:left="284" w:right="-1" w:hanging="284"/>
        <w:jc w:val="both"/>
      </w:pPr>
      <w:r w:rsidRPr="00251DC9">
        <w:sym w:font="Wingdings" w:char="F071"/>
      </w:r>
      <w:r w:rsidRPr="00251DC9">
        <w:t xml:space="preserve"> </w:t>
      </w:r>
      <w:r w:rsidR="000D2F43" w:rsidRPr="00251DC9">
        <w:t>M’engage</w:t>
      </w:r>
      <w:r w:rsidRPr="00251DC9">
        <w:t xml:space="preserve"> sans réserve, conformément aux stipulations des documents visés ci-dessus,</w:t>
      </w:r>
    </w:p>
    <w:p w14:paraId="1D7C9964" w14:textId="77777777" w:rsidR="00230C1D" w:rsidRPr="00251DC9" w:rsidRDefault="00230C1D">
      <w:pPr>
        <w:ind w:left="284" w:right="-1" w:hanging="284"/>
        <w:jc w:val="both"/>
      </w:pPr>
      <w:r w:rsidRPr="00251DC9">
        <w:sym w:font="Wingdings" w:char="F071"/>
      </w:r>
      <w:r w:rsidRPr="00251DC9">
        <w:t xml:space="preserve"> </w:t>
      </w:r>
      <w:r w:rsidR="000D2F43" w:rsidRPr="00251DC9">
        <w:t>Nous</w:t>
      </w:r>
      <w:r w:rsidRPr="00251DC9">
        <w:t xml:space="preserve"> engageons sans réserve, conformément aux stipulations des documents visés ci-dessus,</w:t>
      </w:r>
    </w:p>
    <w:p w14:paraId="501560AD" w14:textId="77777777" w:rsidR="00230C1D" w:rsidRPr="00251DC9" w:rsidRDefault="00230C1D">
      <w:pPr>
        <w:ind w:right="-1"/>
        <w:jc w:val="both"/>
      </w:pPr>
      <w:proofErr w:type="gramStart"/>
      <w:r w:rsidRPr="00251DC9">
        <w:t>à</w:t>
      </w:r>
      <w:proofErr w:type="gramEnd"/>
      <w:r w:rsidRPr="00251DC9">
        <w:t xml:space="preserve"> exécuter la prestation dans les conditions ci-après définies. </w:t>
      </w:r>
    </w:p>
    <w:p w14:paraId="5F2AB466" w14:textId="77777777" w:rsidR="00230C1D" w:rsidRPr="00251DC9" w:rsidRDefault="00230C1D">
      <w:pPr>
        <w:spacing w:line="360" w:lineRule="auto"/>
        <w:ind w:right="-1"/>
        <w:jc w:val="both"/>
      </w:pPr>
      <w:r w:rsidRPr="00251DC9">
        <w:t>L'offre ainsi présentée</w:t>
      </w:r>
    </w:p>
    <w:p w14:paraId="045787F2"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me lie toutefois que si son acceptation m'est notifiée dans un délai de 90 jours </w:t>
      </w:r>
    </w:p>
    <w:p w14:paraId="2D070F0E" w14:textId="77777777" w:rsidR="00230C1D" w:rsidRPr="00251DC9" w:rsidRDefault="00230C1D">
      <w:pPr>
        <w:tabs>
          <w:tab w:val="right" w:leader="dot" w:pos="9072"/>
        </w:tabs>
        <w:ind w:left="284" w:right="-1" w:hanging="284"/>
        <w:jc w:val="both"/>
      </w:pPr>
    </w:p>
    <w:p w14:paraId="02D95226"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nous lie toutefois que si son acceptation nous est notifiée dans un délai de 90 jours</w:t>
      </w:r>
    </w:p>
    <w:p w14:paraId="663128E9" w14:textId="77777777" w:rsidR="00230C1D" w:rsidRPr="00251DC9" w:rsidRDefault="00230C1D" w:rsidP="007A0432">
      <w:pPr>
        <w:tabs>
          <w:tab w:val="right" w:leader="dot" w:pos="9072"/>
        </w:tabs>
        <w:ind w:right="-1"/>
        <w:jc w:val="both"/>
      </w:pPr>
      <w:proofErr w:type="gramStart"/>
      <w:r w:rsidRPr="00251DC9">
        <w:t>à</w:t>
      </w:r>
      <w:proofErr w:type="gramEnd"/>
      <w:r w:rsidRPr="00251DC9">
        <w:t xml:space="preserve"> compter de la date limite de remise des offres fixée à l’article 1</w:t>
      </w:r>
      <w:r w:rsidR="00E0497C" w:rsidRPr="00251DC9">
        <w:t>7.2</w:t>
      </w:r>
      <w:r w:rsidRPr="00251DC9">
        <w:t xml:space="preserve"> du présent marché</w:t>
      </w:r>
    </w:p>
    <w:p w14:paraId="06FB59D4" w14:textId="77777777" w:rsidR="003848C5" w:rsidRPr="00251DC9" w:rsidRDefault="003848C5">
      <w:pPr>
        <w:tabs>
          <w:tab w:val="right" w:leader="dot" w:pos="9072"/>
        </w:tabs>
        <w:ind w:right="-1"/>
        <w:jc w:val="both"/>
        <w:rPr>
          <w:b/>
          <w:bCs/>
        </w:rPr>
      </w:pPr>
    </w:p>
    <w:p w14:paraId="73B1C2B3" w14:textId="77777777" w:rsidR="0055377B" w:rsidRPr="00251DC9" w:rsidRDefault="0055377B">
      <w:pPr>
        <w:tabs>
          <w:tab w:val="right" w:leader="dot" w:pos="9072"/>
        </w:tabs>
        <w:ind w:right="-1"/>
        <w:jc w:val="both"/>
        <w:rPr>
          <w:b/>
          <w:bCs/>
        </w:rPr>
      </w:pPr>
      <w:r w:rsidRPr="00251DC9">
        <w:rPr>
          <w:b/>
          <w:bCs/>
        </w:rPr>
        <w:br w:type="page"/>
      </w:r>
    </w:p>
    <w:p w14:paraId="05873F12" w14:textId="77777777" w:rsidR="00B53C22" w:rsidRPr="00251DC9" w:rsidRDefault="00B53C22">
      <w:pPr>
        <w:tabs>
          <w:tab w:val="right" w:leader="dot" w:pos="9072"/>
        </w:tabs>
        <w:ind w:right="-1"/>
        <w:jc w:val="both"/>
        <w:rPr>
          <w:b/>
          <w:bCs/>
        </w:rPr>
      </w:pPr>
    </w:p>
    <w:p w14:paraId="308B5AB3" w14:textId="77777777" w:rsidR="00230C1D" w:rsidRPr="00251DC9" w:rsidRDefault="00230C1D">
      <w:pPr>
        <w:tabs>
          <w:tab w:val="right" w:leader="dot" w:pos="9072"/>
        </w:tabs>
        <w:ind w:right="-1"/>
        <w:jc w:val="both"/>
        <w:rPr>
          <w:b/>
          <w:bCs/>
        </w:rPr>
      </w:pPr>
      <w:r w:rsidRPr="00251DC9">
        <w:rPr>
          <w:b/>
          <w:bCs/>
        </w:rPr>
        <w:t>B – GROUPEMENT</w:t>
      </w:r>
    </w:p>
    <w:p w14:paraId="6D23519A" w14:textId="77777777" w:rsidR="00230C1D" w:rsidRPr="00251DC9" w:rsidRDefault="00230C1D">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230C1D" w:rsidRPr="00251DC9" w14:paraId="014933E3" w14:textId="77777777">
        <w:tc>
          <w:tcPr>
            <w:tcW w:w="9639" w:type="dxa"/>
          </w:tcPr>
          <w:p w14:paraId="7EFE7335" w14:textId="77777777" w:rsidR="00230C1D" w:rsidRPr="00251DC9" w:rsidRDefault="00230C1D">
            <w:pPr>
              <w:tabs>
                <w:tab w:val="right" w:leader="dot" w:pos="8719"/>
              </w:tabs>
              <w:spacing w:before="80"/>
              <w:ind w:left="72"/>
              <w:jc w:val="both"/>
            </w:pPr>
            <w:r w:rsidRPr="00251DC9">
              <w:t>Je soussigné (1)</w:t>
            </w:r>
            <w:r w:rsidRPr="00251DC9">
              <w:tab/>
              <w:t>…</w:t>
            </w:r>
          </w:p>
          <w:p w14:paraId="0296B89C" w14:textId="77777777" w:rsidR="00230C1D" w:rsidRPr="00251DC9" w:rsidRDefault="00230C1D">
            <w:pPr>
              <w:tabs>
                <w:tab w:val="right" w:leader="dot" w:pos="8719"/>
              </w:tabs>
              <w:ind w:left="72" w:right="-1"/>
              <w:jc w:val="both"/>
            </w:pPr>
            <w:r w:rsidRPr="00251DC9">
              <w:tab/>
            </w:r>
          </w:p>
          <w:p w14:paraId="6B34F1FD" w14:textId="77777777" w:rsidR="00230C1D" w:rsidRPr="00251DC9" w:rsidRDefault="00230C1D">
            <w:pPr>
              <w:tabs>
                <w:tab w:val="right" w:leader="dot" w:pos="8719"/>
              </w:tabs>
              <w:ind w:left="72" w:right="-1"/>
              <w:jc w:val="both"/>
            </w:pPr>
            <w:r w:rsidRPr="00251DC9">
              <w:tab/>
            </w:r>
          </w:p>
          <w:p w14:paraId="69347564" w14:textId="77777777" w:rsidR="00230C1D" w:rsidRPr="00251DC9" w:rsidRDefault="00230C1D">
            <w:pPr>
              <w:tabs>
                <w:tab w:val="right" w:leader="dot" w:pos="8719"/>
              </w:tabs>
              <w:ind w:left="72" w:right="-1"/>
              <w:jc w:val="both"/>
            </w:pPr>
            <w:r w:rsidRPr="00251DC9">
              <w:tab/>
            </w:r>
          </w:p>
          <w:p w14:paraId="1C885F43"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rsidRPr="00251DC9">
              <w:t>agissant</w:t>
            </w:r>
            <w:proofErr w:type="gramEnd"/>
            <w:r w:rsidRPr="00251DC9">
              <w:t xml:space="preserve"> pour mon propre compte ;</w:t>
            </w:r>
          </w:p>
          <w:p w14:paraId="36BB5054"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rsidRPr="00251DC9">
              <w:t>agissant</w:t>
            </w:r>
            <w:proofErr w:type="gramEnd"/>
            <w:r w:rsidRPr="00251DC9">
              <w:t xml:space="preserve"> pour le compte de la société :</w:t>
            </w:r>
          </w:p>
          <w:p w14:paraId="03A8BDA0" w14:textId="77777777" w:rsidR="009E6F8A" w:rsidRPr="00251DC9" w:rsidRDefault="009E6F8A" w:rsidP="009E6F8A">
            <w:pPr>
              <w:tabs>
                <w:tab w:val="right" w:leader="dot" w:pos="8719"/>
              </w:tabs>
              <w:spacing w:line="360" w:lineRule="auto"/>
              <w:ind w:left="284"/>
              <w:jc w:val="both"/>
            </w:pPr>
            <w:r w:rsidRPr="00251DC9">
              <w:t>Nom</w:t>
            </w:r>
            <w:r w:rsidRPr="00251DC9">
              <w:tab/>
            </w:r>
          </w:p>
          <w:p w14:paraId="7B7F5912" w14:textId="77777777" w:rsidR="009E6F8A" w:rsidRPr="00251DC9" w:rsidRDefault="009E6F8A" w:rsidP="009E6F8A">
            <w:pPr>
              <w:tabs>
                <w:tab w:val="right" w:leader="dot" w:pos="8719"/>
              </w:tabs>
              <w:spacing w:line="360" w:lineRule="auto"/>
              <w:ind w:left="284"/>
              <w:jc w:val="both"/>
            </w:pPr>
            <w:r w:rsidRPr="00251DC9">
              <w:t>Adresse</w:t>
            </w:r>
            <w:r w:rsidRPr="00251DC9">
              <w:tab/>
            </w:r>
          </w:p>
          <w:p w14:paraId="5F88FF59" w14:textId="77777777" w:rsidR="009E6F8A" w:rsidRPr="00251DC9" w:rsidRDefault="009E6F8A" w:rsidP="009E6F8A">
            <w:pPr>
              <w:tabs>
                <w:tab w:val="right" w:leader="dot" w:pos="8719"/>
              </w:tabs>
              <w:spacing w:line="360" w:lineRule="auto"/>
              <w:ind w:left="284"/>
              <w:jc w:val="both"/>
            </w:pPr>
            <w:r w:rsidRPr="00251DC9">
              <w:t>.....................</w:t>
            </w:r>
            <w:r w:rsidRPr="00251DC9">
              <w:tab/>
            </w:r>
          </w:p>
          <w:p w14:paraId="25B8E442" w14:textId="77777777" w:rsidR="009E6F8A" w:rsidRPr="00251DC9" w:rsidRDefault="009E6F8A" w:rsidP="009E6F8A">
            <w:pPr>
              <w:tabs>
                <w:tab w:val="right" w:leader="dot" w:pos="8719"/>
              </w:tabs>
              <w:spacing w:line="360" w:lineRule="auto"/>
              <w:ind w:left="284"/>
              <w:jc w:val="both"/>
            </w:pPr>
            <w:r w:rsidRPr="00251DC9">
              <w:t>N° tél ..................................................................................................................................</w:t>
            </w:r>
          </w:p>
          <w:p w14:paraId="46067DB7" w14:textId="77777777" w:rsidR="009E6F8A" w:rsidRDefault="009E6F8A" w:rsidP="009E6F8A">
            <w:pPr>
              <w:tabs>
                <w:tab w:val="right" w:leader="dot" w:pos="8719"/>
              </w:tabs>
              <w:spacing w:line="360" w:lineRule="auto"/>
              <w:ind w:left="284"/>
              <w:jc w:val="both"/>
            </w:pPr>
            <w:r w:rsidRPr="00251DC9">
              <w:t>Mail.....................................................................................................................................</w:t>
            </w:r>
          </w:p>
          <w:p w14:paraId="1CF675B6" w14:textId="0220F93E" w:rsidR="00230C1D" w:rsidRPr="00251DC9" w:rsidRDefault="00230C1D" w:rsidP="009E6F8A">
            <w:pPr>
              <w:tabs>
                <w:tab w:val="right" w:leader="dot" w:pos="8719"/>
              </w:tabs>
              <w:spacing w:line="360" w:lineRule="auto"/>
              <w:ind w:left="284"/>
              <w:jc w:val="both"/>
            </w:pPr>
            <w:r w:rsidRPr="00251DC9">
              <w:t>Numéro d’identité d’entreprise (SIREN)</w:t>
            </w:r>
            <w:r w:rsidRPr="00251DC9">
              <w:tab/>
            </w:r>
          </w:p>
          <w:p w14:paraId="360E8C21" w14:textId="77777777" w:rsidR="00230C1D" w:rsidRPr="00251DC9" w:rsidRDefault="00230C1D">
            <w:pPr>
              <w:tabs>
                <w:tab w:val="right" w:leader="dot" w:pos="8719"/>
              </w:tabs>
              <w:spacing w:line="360" w:lineRule="auto"/>
              <w:ind w:left="284"/>
              <w:jc w:val="both"/>
            </w:pPr>
            <w:r w:rsidRPr="00251DC9">
              <w:t>Numéro d’identité d’établissement (SIRET)</w:t>
            </w:r>
            <w:r w:rsidRPr="00251DC9">
              <w:tab/>
            </w:r>
          </w:p>
          <w:p w14:paraId="67228CA0" w14:textId="77777777" w:rsidR="00230C1D" w:rsidRPr="00251DC9" w:rsidRDefault="00230C1D">
            <w:pPr>
              <w:tabs>
                <w:tab w:val="right" w:leader="dot" w:pos="8719"/>
              </w:tabs>
              <w:spacing w:line="360" w:lineRule="auto"/>
              <w:ind w:left="284"/>
              <w:jc w:val="both"/>
            </w:pPr>
            <w:r w:rsidRPr="00251DC9">
              <w:t>Numéro d’activité économique principale (APE)</w:t>
            </w:r>
            <w:r w:rsidRPr="00251DC9">
              <w:tab/>
            </w:r>
          </w:p>
          <w:p w14:paraId="3379D0A2" w14:textId="77777777" w:rsidR="00230C1D" w:rsidRPr="00251DC9" w:rsidRDefault="00230C1D">
            <w:pPr>
              <w:tabs>
                <w:tab w:val="right" w:leader="dot" w:pos="8719"/>
              </w:tabs>
              <w:ind w:left="284" w:right="182"/>
              <w:jc w:val="both"/>
            </w:pPr>
            <w:r w:rsidRPr="00251DC9">
              <w:t>Numéro et ville d’enregistrement au registre du commerce et des sociétés (RCS) ou numéro et ville d’enregistrement au répertoire des métiers</w:t>
            </w:r>
            <w:r w:rsidRPr="00251DC9">
              <w:tab/>
            </w:r>
          </w:p>
          <w:p w14:paraId="6345B004" w14:textId="77777777" w:rsidR="00230C1D" w:rsidRPr="00251DC9" w:rsidRDefault="00230C1D">
            <w:pPr>
              <w:tabs>
                <w:tab w:val="right" w:leader="dot" w:pos="8719"/>
              </w:tabs>
              <w:spacing w:line="120" w:lineRule="auto"/>
              <w:ind w:left="284" w:right="181"/>
              <w:jc w:val="both"/>
            </w:pPr>
          </w:p>
          <w:p w14:paraId="037E6924" w14:textId="77777777" w:rsidR="00230C1D" w:rsidRPr="00251DC9" w:rsidRDefault="00230C1D">
            <w:pPr>
              <w:tabs>
                <w:tab w:val="right" w:leader="dot" w:pos="8719"/>
              </w:tabs>
              <w:spacing w:line="360" w:lineRule="auto"/>
              <w:ind w:left="284"/>
              <w:jc w:val="both"/>
            </w:pPr>
            <w:r w:rsidRPr="00251DC9">
              <w:tab/>
            </w:r>
          </w:p>
          <w:p w14:paraId="23943BD5" w14:textId="77777777" w:rsidR="00230C1D" w:rsidRPr="00251DC9" w:rsidRDefault="00230C1D">
            <w:pPr>
              <w:tabs>
                <w:tab w:val="right" w:leader="dot" w:pos="8719"/>
              </w:tabs>
              <w:spacing w:line="360" w:lineRule="auto"/>
              <w:ind w:left="335"/>
              <w:jc w:val="both"/>
            </w:pPr>
            <w:r w:rsidRPr="00251DC9">
              <w:t>Référence de l’inscription à un ordre professionnel</w:t>
            </w:r>
            <w:r w:rsidRPr="00251DC9">
              <w:tab/>
            </w:r>
          </w:p>
          <w:p w14:paraId="08C8253C" w14:textId="77777777" w:rsidR="00230C1D" w:rsidRPr="00251DC9" w:rsidRDefault="00230C1D">
            <w:pPr>
              <w:tabs>
                <w:tab w:val="right" w:leader="dot" w:pos="7989"/>
              </w:tabs>
              <w:spacing w:after="80" w:line="360" w:lineRule="auto"/>
              <w:ind w:left="335"/>
              <w:jc w:val="both"/>
            </w:pPr>
            <w:r w:rsidRPr="00251DC9">
              <w:tab/>
            </w:r>
          </w:p>
        </w:tc>
      </w:tr>
      <w:tr w:rsidR="00230C1D" w:rsidRPr="00251DC9" w14:paraId="210B417D" w14:textId="77777777">
        <w:trPr>
          <w:trHeight w:val="1077"/>
        </w:trPr>
        <w:tc>
          <w:tcPr>
            <w:tcW w:w="9639" w:type="dxa"/>
          </w:tcPr>
          <w:p w14:paraId="70582AB5" w14:textId="77777777" w:rsidR="00230C1D" w:rsidRPr="00251DC9" w:rsidRDefault="00230C1D">
            <w:pPr>
              <w:tabs>
                <w:tab w:val="right" w:leader="dot" w:pos="7989"/>
              </w:tabs>
              <w:spacing w:before="80"/>
              <w:ind w:left="335"/>
              <w:jc w:val="both"/>
            </w:pPr>
            <w:r w:rsidRPr="00251DC9">
              <w:t>Et agissant en tant que :</w:t>
            </w:r>
          </w:p>
          <w:p w14:paraId="016B5825" w14:textId="77777777" w:rsidR="00230C1D" w:rsidRPr="00251DC9" w:rsidRDefault="00230C1D">
            <w:pPr>
              <w:tabs>
                <w:tab w:val="right" w:leader="dot" w:pos="7989"/>
              </w:tabs>
              <w:ind w:left="600" w:right="-1" w:firstLine="21"/>
              <w:jc w:val="both"/>
            </w:pPr>
            <w:r w:rsidRPr="00251DC9">
              <w:sym w:font="Wingdings" w:char="F071"/>
            </w:r>
            <w:proofErr w:type="gramStart"/>
            <w:r w:rsidRPr="00251DC9">
              <w:t>mandataire</w:t>
            </w:r>
            <w:proofErr w:type="gramEnd"/>
            <w:r w:rsidRPr="00251DC9">
              <w:t xml:space="preserve"> </w:t>
            </w:r>
          </w:p>
          <w:p w14:paraId="0E214229" w14:textId="77777777" w:rsidR="00230C1D" w:rsidRPr="00251DC9" w:rsidRDefault="00230C1D">
            <w:pPr>
              <w:tabs>
                <w:tab w:val="right" w:leader="dot" w:pos="7989"/>
              </w:tabs>
              <w:ind w:left="600" w:right="-1" w:firstLine="21"/>
              <w:jc w:val="both"/>
            </w:pPr>
            <w:r w:rsidRPr="00251DC9">
              <w:sym w:font="Wingdings" w:char="F071"/>
            </w:r>
            <w:r w:rsidRPr="00251DC9">
              <w:t xml:space="preserve"> </w:t>
            </w:r>
            <w:proofErr w:type="gramStart"/>
            <w:r w:rsidRPr="00251DC9">
              <w:t>membre</w:t>
            </w:r>
            <w:proofErr w:type="gramEnd"/>
          </w:p>
          <w:p w14:paraId="2CF3D3A6" w14:textId="77777777" w:rsidR="00230C1D" w:rsidRPr="00251DC9" w:rsidRDefault="00230C1D">
            <w:pPr>
              <w:tabs>
                <w:tab w:val="right" w:leader="dot" w:pos="7989"/>
              </w:tabs>
              <w:spacing w:before="80"/>
              <w:ind w:left="335"/>
              <w:jc w:val="both"/>
            </w:pPr>
            <w:r w:rsidRPr="00251DC9">
              <w:t>du groupement solidaire</w:t>
            </w:r>
          </w:p>
        </w:tc>
      </w:tr>
      <w:tr w:rsidR="00230C1D" w:rsidRPr="00251DC9" w14:paraId="39007B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tcPr>
          <w:p w14:paraId="728A0658" w14:textId="77777777" w:rsidR="00B85F7C" w:rsidRPr="00B85F7C" w:rsidRDefault="00230C1D" w:rsidP="00B85F7C">
            <w:pPr>
              <w:tabs>
                <w:tab w:val="right" w:leader="dot" w:pos="6860"/>
              </w:tabs>
              <w:spacing w:before="120"/>
              <w:jc w:val="both"/>
              <w:rPr>
                <w:bCs/>
                <w:u w:val="single"/>
              </w:rPr>
            </w:pPr>
            <w:r w:rsidRPr="00251DC9">
              <w:rPr>
                <w:b/>
                <w:bCs/>
              </w:rPr>
              <w:t>Références bancaires :</w:t>
            </w:r>
            <w:r w:rsidR="00B85F7C">
              <w:rPr>
                <w:b/>
                <w:bCs/>
              </w:rPr>
              <w:t xml:space="preserve"> </w:t>
            </w:r>
            <w:r w:rsidR="00B85F7C" w:rsidRPr="00B85F7C">
              <w:rPr>
                <w:bCs/>
                <w:u w:val="single"/>
              </w:rPr>
              <w:t>Joindre un RIB</w:t>
            </w:r>
          </w:p>
          <w:p w14:paraId="62E1611E" w14:textId="77777777" w:rsidR="00230C1D" w:rsidRPr="00251DC9" w:rsidRDefault="00230C1D">
            <w:pPr>
              <w:tabs>
                <w:tab w:val="right" w:leader="dot" w:pos="8861"/>
              </w:tabs>
              <w:spacing w:before="120"/>
              <w:ind w:left="356"/>
              <w:jc w:val="both"/>
            </w:pPr>
            <w:r w:rsidRPr="00251DC9">
              <w:t xml:space="preserve">- Compte ouvert au nom de </w:t>
            </w:r>
            <w:r w:rsidRPr="00251DC9">
              <w:tab/>
            </w:r>
          </w:p>
          <w:p w14:paraId="7B57ABB0" w14:textId="77777777" w:rsidR="00230C1D" w:rsidRPr="00251DC9" w:rsidRDefault="00230C1D">
            <w:pPr>
              <w:tabs>
                <w:tab w:val="left" w:leader="dot" w:pos="4199"/>
                <w:tab w:val="right" w:leader="dot" w:pos="8861"/>
              </w:tabs>
              <w:ind w:left="356"/>
              <w:jc w:val="both"/>
            </w:pPr>
            <w:r w:rsidRPr="00251DC9">
              <w:t xml:space="preserve">- Sous le numéro </w:t>
            </w:r>
            <w:r w:rsidRPr="00251DC9">
              <w:tab/>
              <w:t xml:space="preserve">Clé RIB </w:t>
            </w:r>
            <w:r w:rsidRPr="00251DC9">
              <w:tab/>
            </w:r>
          </w:p>
          <w:p w14:paraId="6D627F70" w14:textId="77777777" w:rsidR="00230C1D" w:rsidRPr="00251DC9" w:rsidRDefault="00230C1D">
            <w:pPr>
              <w:tabs>
                <w:tab w:val="right" w:leader="dot" w:pos="8861"/>
              </w:tabs>
              <w:ind w:left="356"/>
              <w:jc w:val="both"/>
            </w:pPr>
            <w:r w:rsidRPr="00251DC9">
              <w:t xml:space="preserve">- Banque </w:t>
            </w:r>
            <w:r w:rsidRPr="00251DC9">
              <w:tab/>
            </w:r>
          </w:p>
          <w:p w14:paraId="76BFD94E" w14:textId="77777777" w:rsidR="00230C1D" w:rsidRPr="00251DC9" w:rsidRDefault="00230C1D">
            <w:pPr>
              <w:tabs>
                <w:tab w:val="left" w:leader="dot" w:pos="4199"/>
                <w:tab w:val="right" w:leader="dot" w:pos="8861"/>
              </w:tabs>
              <w:spacing w:after="120"/>
              <w:ind w:left="356"/>
              <w:jc w:val="both"/>
            </w:pPr>
            <w:r w:rsidRPr="00251DC9">
              <w:t>- Code banque</w:t>
            </w:r>
            <w:r w:rsidRPr="00251DC9">
              <w:tab/>
              <w:t xml:space="preserve">Code guichet </w:t>
            </w:r>
            <w:r w:rsidRPr="00251DC9">
              <w:tab/>
            </w:r>
          </w:p>
        </w:tc>
      </w:tr>
    </w:tbl>
    <w:p w14:paraId="629461F3" w14:textId="77777777" w:rsidR="00230C1D" w:rsidRPr="00251DC9" w:rsidRDefault="00230C1D">
      <w:pPr>
        <w:spacing w:line="120" w:lineRule="auto"/>
      </w:pPr>
    </w:p>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251DC9" w14:paraId="5E191DEE" w14:textId="77777777">
        <w:trPr>
          <w:cantSplit/>
        </w:trPr>
        <w:tc>
          <w:tcPr>
            <w:tcW w:w="9356" w:type="dxa"/>
            <w:tcBorders>
              <w:top w:val="nil"/>
              <w:left w:val="nil"/>
              <w:bottom w:val="nil"/>
              <w:right w:val="nil"/>
            </w:tcBorders>
          </w:tcPr>
          <w:p w14:paraId="717E8E87"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 xml:space="preserve">Je ne refuse pas de percevoir l’avance à laquelle je peux éventuellement prétendre </w:t>
            </w:r>
          </w:p>
          <w:p w14:paraId="1F2EB66C"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Je refuse de percevoir l’avance à laquelle je peux éventuellement prétendre</w:t>
            </w:r>
          </w:p>
        </w:tc>
      </w:tr>
    </w:tbl>
    <w:p w14:paraId="049E255B" w14:textId="77777777" w:rsidR="00230C1D" w:rsidRPr="00251DC9" w:rsidRDefault="00230C1D">
      <w:pPr>
        <w:ind w:right="-1"/>
        <w:jc w:val="both"/>
      </w:pPr>
    </w:p>
    <w:p w14:paraId="420BCB22" w14:textId="77777777" w:rsidR="00230C1D" w:rsidRPr="00251DC9" w:rsidRDefault="000D2F43">
      <w:pPr>
        <w:ind w:right="-1"/>
        <w:jc w:val="both"/>
      </w:pPr>
      <w:r w:rsidRPr="00251DC9">
        <w:t>Après</w:t>
      </w:r>
      <w:r w:rsidR="00230C1D" w:rsidRPr="00251DC9">
        <w:t xml:space="preserve"> avoir pris connaissance des pièces constitutives du présent marché, </w:t>
      </w:r>
    </w:p>
    <w:p w14:paraId="597C9E3C" w14:textId="77777777" w:rsidR="00230C1D" w:rsidRPr="00251DC9" w:rsidRDefault="00230C1D">
      <w:pPr>
        <w:ind w:left="284" w:right="-1" w:hanging="284"/>
        <w:jc w:val="both"/>
      </w:pPr>
      <w:r w:rsidRPr="00251DC9">
        <w:sym w:font="Wingdings" w:char="F071"/>
      </w:r>
      <w:r w:rsidRPr="00251DC9">
        <w:t xml:space="preserve"> </w:t>
      </w:r>
      <w:r w:rsidR="000D2F43" w:rsidRPr="00251DC9">
        <w:t>M’engage</w:t>
      </w:r>
      <w:r w:rsidRPr="00251DC9">
        <w:t xml:space="preserve"> sans réserve, conformément aux stipulations des documents visés ci-dessus,</w:t>
      </w:r>
    </w:p>
    <w:p w14:paraId="1CCF3732" w14:textId="77777777" w:rsidR="00230C1D" w:rsidRPr="00251DC9" w:rsidRDefault="00230C1D" w:rsidP="007A0432">
      <w:pPr>
        <w:ind w:left="284" w:right="-1" w:hanging="284"/>
        <w:jc w:val="both"/>
      </w:pPr>
      <w:r w:rsidRPr="00251DC9">
        <w:sym w:font="Wingdings" w:char="F071"/>
      </w:r>
      <w:r w:rsidRPr="00251DC9">
        <w:t xml:space="preserve"> </w:t>
      </w:r>
      <w:proofErr w:type="gramStart"/>
      <w:r w:rsidRPr="00251DC9">
        <w:t>nous</w:t>
      </w:r>
      <w:proofErr w:type="gramEnd"/>
      <w:r w:rsidRPr="00251DC9">
        <w:t xml:space="preserve"> engageons sans réserve, conformément aux stipulations des documents visés ci-dessus</w:t>
      </w:r>
      <w:r w:rsidR="00124914" w:rsidRPr="00251DC9">
        <w:t>, à</w:t>
      </w:r>
      <w:r w:rsidRPr="00251DC9">
        <w:t xml:space="preserve"> exécuter la prestation dans les conditions ci-après définies. </w:t>
      </w:r>
    </w:p>
    <w:p w14:paraId="54853302" w14:textId="77777777" w:rsidR="007A0432" w:rsidRPr="00251DC9" w:rsidRDefault="007A0432" w:rsidP="007A0432">
      <w:pPr>
        <w:ind w:left="284" w:right="-1" w:hanging="284"/>
        <w:jc w:val="both"/>
      </w:pPr>
    </w:p>
    <w:p w14:paraId="1502B643" w14:textId="77777777" w:rsidR="00230C1D" w:rsidRPr="00251DC9" w:rsidRDefault="00230C1D">
      <w:pPr>
        <w:spacing w:line="360" w:lineRule="auto"/>
        <w:ind w:right="-1"/>
        <w:jc w:val="both"/>
      </w:pPr>
      <w:r w:rsidRPr="00251DC9">
        <w:t>L'offre ainsi présentée</w:t>
      </w:r>
    </w:p>
    <w:p w14:paraId="2416D659"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me lie toutefois que si son acceptation m'est notifiée dans un délai de 90 jours </w:t>
      </w:r>
    </w:p>
    <w:p w14:paraId="1B29DC0A" w14:textId="77777777" w:rsidR="00230C1D" w:rsidRPr="00251DC9" w:rsidRDefault="00230C1D" w:rsidP="00841FEE">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nous lie toutefois que si son acceptation nous est notifiée dans un délai de 90 jours</w:t>
      </w:r>
      <w:r w:rsidR="00841FEE" w:rsidRPr="00251DC9">
        <w:t xml:space="preserve"> </w:t>
      </w:r>
      <w:r w:rsidRPr="00251DC9">
        <w:t>à compter de la date limite de remise des offres fixée à l’article 1</w:t>
      </w:r>
      <w:r w:rsidR="00E0497C" w:rsidRPr="00251DC9">
        <w:t>7.2</w:t>
      </w:r>
      <w:r w:rsidRPr="00251DC9">
        <w:t xml:space="preserve"> du présent marché</w:t>
      </w:r>
    </w:p>
    <w:p w14:paraId="2FEB3EF4" w14:textId="77777777" w:rsidR="004E7EE7" w:rsidRPr="00251DC9" w:rsidRDefault="004E7EE7" w:rsidP="009351C8">
      <w:pPr>
        <w:jc w:val="both"/>
      </w:pPr>
    </w:p>
    <w:p w14:paraId="55A2407A" w14:textId="630B3C10" w:rsidR="009E6F8A" w:rsidRPr="00251DC9" w:rsidRDefault="009E6F8A" w:rsidP="009E6F8A">
      <w:pPr>
        <w:pStyle w:val="Titre2"/>
        <w:rPr>
          <w:szCs w:val="24"/>
        </w:rPr>
      </w:pPr>
      <w:bookmarkStart w:id="3" w:name="_Toc60149537"/>
      <w:bookmarkStart w:id="4" w:name="_Toc210218106"/>
      <w:bookmarkStart w:id="5" w:name="_Toc212215529"/>
      <w:r w:rsidRPr="00251DC9">
        <w:rPr>
          <w:szCs w:val="24"/>
        </w:rPr>
        <w:lastRenderedPageBreak/>
        <w:t>ARTICLE 2 - OBJET DU MARCHE - DISPOSITIONS GENERALES</w:t>
      </w:r>
      <w:bookmarkEnd w:id="3"/>
      <w:bookmarkEnd w:id="4"/>
      <w:bookmarkEnd w:id="5"/>
    </w:p>
    <w:p w14:paraId="4C905FC3" w14:textId="5CCA90F4" w:rsidR="009E6F8A" w:rsidRPr="001F5170" w:rsidRDefault="009E6F8A" w:rsidP="00B85F7C">
      <w:pPr>
        <w:spacing w:before="100" w:beforeAutospacing="1" w:after="100" w:afterAutospacing="1"/>
        <w:ind w:right="-143"/>
      </w:pPr>
      <w:r w:rsidRPr="001F5170">
        <w:t xml:space="preserve">Le présent marché a pour objet la maintenance technique préventive et corrective des équipements de cuisine, cuisson, lavage et installations frigorifiques </w:t>
      </w:r>
      <w:r w:rsidR="00491DC7">
        <w:t>des</w:t>
      </w:r>
      <w:r w:rsidR="00B85F7C">
        <w:t xml:space="preserve"> établissements de l’UGECAM CENTRE</w:t>
      </w:r>
      <w:r w:rsidRPr="001F5170">
        <w:t>.</w:t>
      </w:r>
      <w:r w:rsidRPr="001F5170">
        <w:br/>
        <w:t>Il comprend :</w:t>
      </w:r>
    </w:p>
    <w:p w14:paraId="59B694B4" w14:textId="77777777" w:rsidR="009E6F8A" w:rsidRPr="001F5170" w:rsidRDefault="009E6F8A" w:rsidP="009E6F8A">
      <w:pPr>
        <w:numPr>
          <w:ilvl w:val="0"/>
          <w:numId w:val="16"/>
        </w:numPr>
        <w:spacing w:before="100" w:beforeAutospacing="1" w:after="100" w:afterAutospacing="1"/>
      </w:pPr>
      <w:r w:rsidRPr="00251DC9">
        <w:t>La</w:t>
      </w:r>
      <w:r w:rsidRPr="001F5170">
        <w:t xml:space="preserve"> maintenance préventive,</w:t>
      </w:r>
    </w:p>
    <w:p w14:paraId="4C73A790" w14:textId="77777777" w:rsidR="009E6F8A" w:rsidRPr="001F5170" w:rsidRDefault="009E6F8A" w:rsidP="009E6F8A">
      <w:pPr>
        <w:numPr>
          <w:ilvl w:val="0"/>
          <w:numId w:val="16"/>
        </w:numPr>
        <w:spacing w:before="100" w:beforeAutospacing="1" w:after="100" w:afterAutospacing="1"/>
      </w:pPr>
      <w:r w:rsidRPr="00251DC9">
        <w:t>La</w:t>
      </w:r>
      <w:r w:rsidRPr="001F5170">
        <w:t xml:space="preserve"> maintenance corrective,</w:t>
      </w:r>
    </w:p>
    <w:p w14:paraId="0BF027EA" w14:textId="77777777" w:rsidR="009E6F8A" w:rsidRPr="001F5170" w:rsidRDefault="009E6F8A" w:rsidP="009E6F8A">
      <w:pPr>
        <w:numPr>
          <w:ilvl w:val="0"/>
          <w:numId w:val="16"/>
        </w:numPr>
        <w:spacing w:before="100" w:beforeAutospacing="1" w:after="100" w:afterAutospacing="1"/>
      </w:pPr>
      <w:r w:rsidRPr="00251DC9">
        <w:t>Les</w:t>
      </w:r>
      <w:r w:rsidRPr="001F5170">
        <w:t xml:space="preserve"> dépannages de tous niveaux,</w:t>
      </w:r>
    </w:p>
    <w:p w14:paraId="1738055E" w14:textId="77777777" w:rsidR="009E6F8A" w:rsidRPr="001F5170" w:rsidRDefault="009E6F8A" w:rsidP="009E6F8A">
      <w:pPr>
        <w:numPr>
          <w:ilvl w:val="0"/>
          <w:numId w:val="16"/>
        </w:numPr>
        <w:spacing w:before="100" w:beforeAutospacing="1" w:after="100" w:afterAutospacing="1"/>
      </w:pPr>
      <w:r w:rsidRPr="00251DC9">
        <w:t>L’astreinte</w:t>
      </w:r>
      <w:r w:rsidRPr="001F5170">
        <w:t xml:space="preserve"> et la disponibilité du titulaire,</w:t>
      </w:r>
    </w:p>
    <w:p w14:paraId="5B3293F4" w14:textId="77777777" w:rsidR="009E6F8A" w:rsidRPr="001F5170" w:rsidRDefault="009E6F8A" w:rsidP="009E6F8A">
      <w:pPr>
        <w:numPr>
          <w:ilvl w:val="0"/>
          <w:numId w:val="16"/>
        </w:numPr>
        <w:spacing w:before="100" w:beforeAutospacing="1" w:after="100" w:afterAutospacing="1"/>
      </w:pPr>
      <w:r w:rsidRPr="00251DC9">
        <w:t>La</w:t>
      </w:r>
      <w:r w:rsidRPr="001F5170">
        <w:t xml:space="preserve"> fourniture de consommables et de petites fournitures,</w:t>
      </w:r>
    </w:p>
    <w:p w14:paraId="3E62E94F" w14:textId="77777777" w:rsidR="009E6F8A" w:rsidRPr="001F5170" w:rsidRDefault="009E6F8A" w:rsidP="009E6F8A">
      <w:pPr>
        <w:numPr>
          <w:ilvl w:val="0"/>
          <w:numId w:val="16"/>
        </w:numPr>
        <w:spacing w:before="100" w:beforeAutospacing="1" w:after="100" w:afterAutospacing="1"/>
      </w:pPr>
      <w:r w:rsidRPr="00251DC9">
        <w:t>Le</w:t>
      </w:r>
      <w:r w:rsidRPr="001F5170">
        <w:t xml:space="preserve"> remplacement de toutes pièces défectueuses.</w:t>
      </w:r>
    </w:p>
    <w:p w14:paraId="739D443A" w14:textId="77777777" w:rsidR="009E6F8A" w:rsidRPr="001F5170" w:rsidRDefault="009E6F8A" w:rsidP="009E6F8A">
      <w:pPr>
        <w:spacing w:before="100" w:beforeAutospacing="1" w:after="100" w:afterAutospacing="1"/>
      </w:pPr>
      <w:r w:rsidRPr="001F5170">
        <w:t>Il est rappelé qu’en aucun cas une intervention corrective ne peut se substituer à une visite d’entretien préventive.</w:t>
      </w:r>
    </w:p>
    <w:p w14:paraId="734F5EAD" w14:textId="77777777" w:rsidR="009E6F8A" w:rsidRPr="00251DC9" w:rsidRDefault="009E6F8A" w:rsidP="009E6F8A">
      <w:pPr>
        <w:pStyle w:val="Titre2"/>
        <w:rPr>
          <w:szCs w:val="24"/>
        </w:rPr>
      </w:pPr>
      <w:r w:rsidRPr="00251DC9">
        <w:rPr>
          <w:szCs w:val="24"/>
        </w:rPr>
        <w:t> </w:t>
      </w:r>
      <w:bookmarkStart w:id="6" w:name="_Toc60149538"/>
      <w:bookmarkStart w:id="7" w:name="_Toc210218107"/>
      <w:bookmarkStart w:id="8" w:name="_Toc212215530"/>
      <w:r w:rsidRPr="00251DC9">
        <w:rPr>
          <w:szCs w:val="24"/>
        </w:rPr>
        <w:t>ARTICLE 3 – ALLOTISSEMENT</w:t>
      </w:r>
      <w:bookmarkEnd w:id="6"/>
      <w:bookmarkEnd w:id="7"/>
      <w:bookmarkEnd w:id="8"/>
    </w:p>
    <w:p w14:paraId="46F00B8F" w14:textId="77777777" w:rsidR="009E6F8A" w:rsidRPr="00251DC9" w:rsidRDefault="009E6F8A" w:rsidP="009E6F8A">
      <w:pPr>
        <w:widowControl w:val="0"/>
        <w:autoSpaceDE w:val="0"/>
        <w:autoSpaceDN w:val="0"/>
        <w:adjustRightInd w:val="0"/>
        <w:jc w:val="both"/>
      </w:pPr>
      <w:r w:rsidRPr="00251DC9">
        <w:t>Le marché est alloti comme suit avec les lieux d’exécution des prestations :</w:t>
      </w:r>
    </w:p>
    <w:p w14:paraId="6777A69C" w14:textId="77777777" w:rsidR="00F07255" w:rsidRPr="00251DC9" w:rsidRDefault="00F07255" w:rsidP="00F07255">
      <w:pPr>
        <w:widowControl w:val="0"/>
        <w:tabs>
          <w:tab w:val="center" w:pos="4536"/>
          <w:tab w:val="right" w:pos="9072"/>
        </w:tabs>
        <w:autoSpaceDE w:val="0"/>
        <w:autoSpaceDN w:val="0"/>
        <w:adjustRightInd w:val="0"/>
        <w:rPr>
          <w:bCs/>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126"/>
        <w:gridCol w:w="2412"/>
        <w:gridCol w:w="1842"/>
        <w:gridCol w:w="2267"/>
      </w:tblGrid>
      <w:tr w:rsidR="00096148" w:rsidRPr="00251DC9" w14:paraId="210CEF12" w14:textId="77777777" w:rsidTr="00491DC7">
        <w:trPr>
          <w:trHeight w:val="1175"/>
          <w:jc w:val="center"/>
        </w:trPr>
        <w:tc>
          <w:tcPr>
            <w:tcW w:w="562" w:type="dxa"/>
          </w:tcPr>
          <w:p w14:paraId="133C2C2A" w14:textId="77777777" w:rsidR="00096148" w:rsidRPr="00491DC7" w:rsidRDefault="00096148" w:rsidP="006F056C">
            <w:pPr>
              <w:widowControl w:val="0"/>
              <w:autoSpaceDE w:val="0"/>
              <w:autoSpaceDN w:val="0"/>
              <w:adjustRightInd w:val="0"/>
              <w:spacing w:before="7" w:line="280" w:lineRule="exact"/>
              <w:jc w:val="center"/>
              <w:rPr>
                <w:b/>
                <w:sz w:val="20"/>
                <w:szCs w:val="20"/>
              </w:rPr>
            </w:pPr>
            <w:r w:rsidRPr="00491DC7">
              <w:rPr>
                <w:b/>
                <w:sz w:val="20"/>
                <w:szCs w:val="20"/>
              </w:rPr>
              <w:t>N° DU LOT</w:t>
            </w:r>
          </w:p>
        </w:tc>
        <w:tc>
          <w:tcPr>
            <w:tcW w:w="1985" w:type="dxa"/>
          </w:tcPr>
          <w:p w14:paraId="0677042E" w14:textId="77777777" w:rsidR="00096148" w:rsidRPr="00491DC7" w:rsidRDefault="00096148" w:rsidP="006F056C">
            <w:pPr>
              <w:widowControl w:val="0"/>
              <w:autoSpaceDE w:val="0"/>
              <w:autoSpaceDN w:val="0"/>
              <w:adjustRightInd w:val="0"/>
              <w:spacing w:before="7" w:line="280" w:lineRule="exact"/>
              <w:jc w:val="center"/>
              <w:rPr>
                <w:b/>
                <w:sz w:val="20"/>
                <w:szCs w:val="20"/>
              </w:rPr>
            </w:pPr>
          </w:p>
          <w:p w14:paraId="1EE7FFAD" w14:textId="77777777" w:rsidR="00096148" w:rsidRPr="00491DC7" w:rsidRDefault="00096148" w:rsidP="006F056C">
            <w:pPr>
              <w:widowControl w:val="0"/>
              <w:autoSpaceDE w:val="0"/>
              <w:autoSpaceDN w:val="0"/>
              <w:adjustRightInd w:val="0"/>
              <w:spacing w:before="7" w:line="280" w:lineRule="exact"/>
              <w:jc w:val="center"/>
              <w:rPr>
                <w:b/>
                <w:sz w:val="20"/>
                <w:szCs w:val="20"/>
              </w:rPr>
            </w:pPr>
            <w:r w:rsidRPr="00491DC7">
              <w:rPr>
                <w:b/>
                <w:sz w:val="20"/>
                <w:szCs w:val="20"/>
              </w:rPr>
              <w:t>DESIGNATION DU LOT</w:t>
            </w:r>
          </w:p>
        </w:tc>
        <w:tc>
          <w:tcPr>
            <w:tcW w:w="2126" w:type="dxa"/>
            <w:vAlign w:val="center"/>
          </w:tcPr>
          <w:p w14:paraId="454854B5" w14:textId="77777777" w:rsidR="00096148" w:rsidRPr="00491DC7" w:rsidRDefault="00096148" w:rsidP="006F056C">
            <w:pPr>
              <w:widowControl w:val="0"/>
              <w:autoSpaceDE w:val="0"/>
              <w:autoSpaceDN w:val="0"/>
              <w:adjustRightInd w:val="0"/>
              <w:spacing w:before="7" w:line="280" w:lineRule="exact"/>
              <w:jc w:val="center"/>
              <w:rPr>
                <w:b/>
                <w:sz w:val="20"/>
                <w:szCs w:val="20"/>
              </w:rPr>
            </w:pPr>
            <w:r w:rsidRPr="00491DC7">
              <w:rPr>
                <w:b/>
                <w:sz w:val="20"/>
                <w:szCs w:val="20"/>
              </w:rPr>
              <w:t>ETABLISSEMENTS</w:t>
            </w:r>
          </w:p>
        </w:tc>
        <w:tc>
          <w:tcPr>
            <w:tcW w:w="2412" w:type="dxa"/>
            <w:vAlign w:val="center"/>
          </w:tcPr>
          <w:p w14:paraId="02E67AD3" w14:textId="77777777" w:rsidR="00096148" w:rsidRPr="00491DC7" w:rsidRDefault="00096148" w:rsidP="006F056C">
            <w:pPr>
              <w:widowControl w:val="0"/>
              <w:autoSpaceDE w:val="0"/>
              <w:autoSpaceDN w:val="0"/>
              <w:adjustRightInd w:val="0"/>
              <w:spacing w:before="7" w:line="280" w:lineRule="exact"/>
              <w:jc w:val="center"/>
              <w:rPr>
                <w:b/>
                <w:sz w:val="20"/>
                <w:szCs w:val="20"/>
              </w:rPr>
            </w:pPr>
            <w:r w:rsidRPr="00491DC7">
              <w:rPr>
                <w:b/>
                <w:sz w:val="20"/>
                <w:szCs w:val="20"/>
              </w:rPr>
              <w:t>ADRESSES</w:t>
            </w:r>
          </w:p>
        </w:tc>
        <w:tc>
          <w:tcPr>
            <w:tcW w:w="1842" w:type="dxa"/>
            <w:vAlign w:val="center"/>
          </w:tcPr>
          <w:p w14:paraId="5F02A6AD" w14:textId="77777777" w:rsidR="00096148" w:rsidRPr="00491DC7" w:rsidRDefault="00096148" w:rsidP="006F056C">
            <w:pPr>
              <w:widowControl w:val="0"/>
              <w:autoSpaceDE w:val="0"/>
              <w:autoSpaceDN w:val="0"/>
              <w:adjustRightInd w:val="0"/>
              <w:spacing w:before="7" w:line="280" w:lineRule="exact"/>
              <w:jc w:val="center"/>
              <w:rPr>
                <w:b/>
                <w:sz w:val="20"/>
                <w:szCs w:val="20"/>
              </w:rPr>
            </w:pPr>
            <w:r w:rsidRPr="00491DC7">
              <w:rPr>
                <w:b/>
                <w:sz w:val="20"/>
                <w:szCs w:val="20"/>
              </w:rPr>
              <w:t>COORDONNEES TELEPHONIQUES</w:t>
            </w:r>
          </w:p>
        </w:tc>
        <w:tc>
          <w:tcPr>
            <w:tcW w:w="2267" w:type="dxa"/>
            <w:vAlign w:val="center"/>
          </w:tcPr>
          <w:p w14:paraId="03C11345" w14:textId="74D39AFB" w:rsidR="00096148" w:rsidRPr="00491DC7" w:rsidRDefault="00491DC7" w:rsidP="006F056C">
            <w:pPr>
              <w:widowControl w:val="0"/>
              <w:autoSpaceDE w:val="0"/>
              <w:autoSpaceDN w:val="0"/>
              <w:adjustRightInd w:val="0"/>
              <w:spacing w:before="7" w:line="280" w:lineRule="exact"/>
              <w:jc w:val="center"/>
              <w:rPr>
                <w:b/>
                <w:sz w:val="20"/>
                <w:szCs w:val="20"/>
              </w:rPr>
            </w:pPr>
            <w:r w:rsidRPr="00491DC7">
              <w:rPr>
                <w:b/>
                <w:sz w:val="20"/>
                <w:szCs w:val="20"/>
              </w:rPr>
              <w:t>DIRECTION DE L’ETABLISSEMENT</w:t>
            </w:r>
          </w:p>
        </w:tc>
      </w:tr>
      <w:tr w:rsidR="00096148" w:rsidRPr="00251DC9" w14:paraId="582C7DC6" w14:textId="77777777" w:rsidTr="00491DC7">
        <w:trPr>
          <w:trHeight w:val="675"/>
          <w:jc w:val="center"/>
        </w:trPr>
        <w:tc>
          <w:tcPr>
            <w:tcW w:w="562" w:type="dxa"/>
            <w:vMerge w:val="restart"/>
          </w:tcPr>
          <w:p w14:paraId="083C5770" w14:textId="77777777" w:rsidR="00096148" w:rsidRPr="00251DC9" w:rsidRDefault="00096148" w:rsidP="006F056C">
            <w:pPr>
              <w:widowControl w:val="0"/>
              <w:autoSpaceDE w:val="0"/>
              <w:autoSpaceDN w:val="0"/>
              <w:adjustRightInd w:val="0"/>
              <w:spacing w:before="7" w:line="280" w:lineRule="exact"/>
              <w:jc w:val="center"/>
              <w:rPr>
                <w:b/>
              </w:rPr>
            </w:pPr>
          </w:p>
          <w:p w14:paraId="0DF32B9F" w14:textId="77777777" w:rsidR="00096148" w:rsidRPr="00251DC9" w:rsidRDefault="00096148" w:rsidP="006F056C">
            <w:pPr>
              <w:widowControl w:val="0"/>
              <w:autoSpaceDE w:val="0"/>
              <w:autoSpaceDN w:val="0"/>
              <w:adjustRightInd w:val="0"/>
              <w:spacing w:before="7" w:line="280" w:lineRule="exact"/>
              <w:jc w:val="center"/>
              <w:rPr>
                <w:b/>
              </w:rPr>
            </w:pPr>
          </w:p>
          <w:p w14:paraId="44DD34A0" w14:textId="77777777" w:rsidR="00096148" w:rsidRPr="00251DC9" w:rsidRDefault="00096148" w:rsidP="006F056C">
            <w:pPr>
              <w:widowControl w:val="0"/>
              <w:autoSpaceDE w:val="0"/>
              <w:autoSpaceDN w:val="0"/>
              <w:adjustRightInd w:val="0"/>
              <w:spacing w:before="7" w:line="280" w:lineRule="exact"/>
              <w:jc w:val="center"/>
              <w:rPr>
                <w:b/>
              </w:rPr>
            </w:pPr>
          </w:p>
          <w:p w14:paraId="7538AB00" w14:textId="77777777" w:rsidR="00096148" w:rsidRDefault="00096148" w:rsidP="006F056C">
            <w:pPr>
              <w:widowControl w:val="0"/>
              <w:autoSpaceDE w:val="0"/>
              <w:autoSpaceDN w:val="0"/>
              <w:adjustRightInd w:val="0"/>
              <w:spacing w:before="7" w:line="280" w:lineRule="exact"/>
              <w:jc w:val="center"/>
              <w:rPr>
                <w:b/>
              </w:rPr>
            </w:pPr>
          </w:p>
          <w:p w14:paraId="1A0506C7" w14:textId="77777777" w:rsidR="00096148" w:rsidRDefault="00096148" w:rsidP="006F056C">
            <w:pPr>
              <w:widowControl w:val="0"/>
              <w:autoSpaceDE w:val="0"/>
              <w:autoSpaceDN w:val="0"/>
              <w:adjustRightInd w:val="0"/>
              <w:spacing w:before="7" w:line="280" w:lineRule="exact"/>
              <w:jc w:val="center"/>
              <w:rPr>
                <w:b/>
              </w:rPr>
            </w:pPr>
          </w:p>
          <w:p w14:paraId="4DE1C9CC" w14:textId="77777777" w:rsidR="00096148" w:rsidRPr="00251DC9" w:rsidRDefault="00096148" w:rsidP="006F056C">
            <w:pPr>
              <w:widowControl w:val="0"/>
              <w:autoSpaceDE w:val="0"/>
              <w:autoSpaceDN w:val="0"/>
              <w:adjustRightInd w:val="0"/>
              <w:spacing w:before="7" w:line="280" w:lineRule="exact"/>
              <w:jc w:val="center"/>
              <w:rPr>
                <w:b/>
              </w:rPr>
            </w:pPr>
            <w:r w:rsidRPr="00251DC9">
              <w:rPr>
                <w:b/>
              </w:rPr>
              <w:t>1</w:t>
            </w:r>
          </w:p>
        </w:tc>
        <w:tc>
          <w:tcPr>
            <w:tcW w:w="1985" w:type="dxa"/>
            <w:vMerge w:val="restart"/>
          </w:tcPr>
          <w:p w14:paraId="6A077837" w14:textId="77777777" w:rsidR="00096148" w:rsidRDefault="00096148" w:rsidP="006F056C">
            <w:pPr>
              <w:jc w:val="center"/>
              <w:rPr>
                <w:rFonts w:cs="Arial"/>
              </w:rPr>
            </w:pPr>
          </w:p>
          <w:p w14:paraId="3B9BBF68" w14:textId="77777777" w:rsidR="00096148" w:rsidRDefault="00096148" w:rsidP="006F056C">
            <w:pPr>
              <w:jc w:val="center"/>
              <w:rPr>
                <w:rFonts w:cs="Arial"/>
              </w:rPr>
            </w:pPr>
          </w:p>
          <w:p w14:paraId="610AC20F" w14:textId="77777777" w:rsidR="00096148" w:rsidRDefault="00096148" w:rsidP="006F056C">
            <w:pPr>
              <w:jc w:val="center"/>
              <w:rPr>
                <w:rFonts w:cs="Arial"/>
              </w:rPr>
            </w:pPr>
          </w:p>
          <w:p w14:paraId="74C3AC03" w14:textId="77777777" w:rsidR="00096148" w:rsidRDefault="00096148" w:rsidP="006F056C">
            <w:pPr>
              <w:jc w:val="center"/>
              <w:rPr>
                <w:rFonts w:cs="Arial"/>
                <w:b/>
              </w:rPr>
            </w:pPr>
          </w:p>
          <w:p w14:paraId="11AAE4E1" w14:textId="77777777" w:rsidR="00096148" w:rsidRDefault="00096148" w:rsidP="006F056C">
            <w:pPr>
              <w:jc w:val="center"/>
              <w:rPr>
                <w:rFonts w:cs="Arial"/>
                <w:b/>
              </w:rPr>
            </w:pPr>
          </w:p>
          <w:p w14:paraId="641B53E4" w14:textId="77777777" w:rsidR="00096148" w:rsidRPr="007D6195" w:rsidRDefault="00096148" w:rsidP="006F056C">
            <w:pPr>
              <w:rPr>
                <w:b/>
              </w:rPr>
            </w:pPr>
            <w:r w:rsidRPr="007D6195">
              <w:rPr>
                <w:rFonts w:cs="Arial"/>
                <w:b/>
              </w:rPr>
              <w:t>CPOM</w:t>
            </w:r>
          </w:p>
          <w:p w14:paraId="076E4EF6" w14:textId="77777777" w:rsidR="00096148" w:rsidRPr="00251DC9" w:rsidRDefault="00096148" w:rsidP="006F056C">
            <w:pPr>
              <w:widowControl w:val="0"/>
              <w:autoSpaceDE w:val="0"/>
              <w:autoSpaceDN w:val="0"/>
              <w:adjustRightInd w:val="0"/>
              <w:spacing w:before="7" w:line="280" w:lineRule="exact"/>
            </w:pPr>
          </w:p>
        </w:tc>
        <w:tc>
          <w:tcPr>
            <w:tcW w:w="2126" w:type="dxa"/>
            <w:vMerge w:val="restart"/>
            <w:vAlign w:val="center"/>
          </w:tcPr>
          <w:p w14:paraId="2DD7F3E2" w14:textId="77777777" w:rsidR="00096148" w:rsidRPr="00725E90" w:rsidRDefault="00096148" w:rsidP="006F056C">
            <w:r w:rsidRPr="00725E90">
              <w:rPr>
                <w:rFonts w:cs="Arial"/>
              </w:rPr>
              <w:t>C</w:t>
            </w:r>
            <w:r>
              <w:rPr>
                <w:rFonts w:cs="Arial"/>
              </w:rPr>
              <w:t>POM</w:t>
            </w:r>
          </w:p>
          <w:p w14:paraId="50B3E7A3" w14:textId="77777777" w:rsidR="00096148" w:rsidRPr="00725E90" w:rsidRDefault="00096148" w:rsidP="006F056C">
            <w:pPr>
              <w:widowControl w:val="0"/>
              <w:autoSpaceDE w:val="0"/>
              <w:autoSpaceDN w:val="0"/>
              <w:adjustRightInd w:val="0"/>
              <w:spacing w:before="7" w:line="280" w:lineRule="exact"/>
            </w:pPr>
          </w:p>
          <w:p w14:paraId="20CA3D72" w14:textId="77777777" w:rsidR="00096148" w:rsidRPr="00725E90" w:rsidRDefault="00096148" w:rsidP="006F056C">
            <w:pPr>
              <w:widowControl w:val="0"/>
              <w:autoSpaceDE w:val="0"/>
              <w:autoSpaceDN w:val="0"/>
              <w:adjustRightInd w:val="0"/>
              <w:spacing w:before="7" w:line="280" w:lineRule="exact"/>
            </w:pPr>
            <w:r w:rsidRPr="00725E90">
              <w:t>Siret : 423 864 941 00053</w:t>
            </w:r>
          </w:p>
          <w:p w14:paraId="09A4011B" w14:textId="77777777" w:rsidR="00096148" w:rsidRPr="00725E90" w:rsidRDefault="00096148" w:rsidP="006F056C">
            <w:pPr>
              <w:widowControl w:val="0"/>
              <w:autoSpaceDE w:val="0"/>
              <w:autoSpaceDN w:val="0"/>
              <w:adjustRightInd w:val="0"/>
              <w:spacing w:before="7" w:line="280" w:lineRule="exact"/>
            </w:pPr>
            <w:r w:rsidRPr="00725E90">
              <w:object w:dxaOrig="1520" w:dyaOrig="963" w14:anchorId="73C2CC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pt;height:47.75pt" o:ole="">
                  <v:imagedata r:id="rId9" o:title=""/>
                </v:shape>
                <o:OLEObject Type="Embed" ProgID="Acrobat.Document.DC" ShapeID="_x0000_i1025" DrawAspect="Icon" ObjectID="_1822828277" r:id="rId10"/>
              </w:object>
            </w:r>
          </w:p>
        </w:tc>
        <w:tc>
          <w:tcPr>
            <w:tcW w:w="2412" w:type="dxa"/>
            <w:vAlign w:val="center"/>
          </w:tcPr>
          <w:p w14:paraId="73CB0F3E" w14:textId="77777777" w:rsidR="00096148" w:rsidRDefault="00096148" w:rsidP="006F056C">
            <w:pPr>
              <w:widowControl w:val="0"/>
              <w:autoSpaceDE w:val="0"/>
              <w:autoSpaceDN w:val="0"/>
              <w:adjustRightInd w:val="0"/>
              <w:spacing w:before="7" w:line="280" w:lineRule="exact"/>
              <w:jc w:val="center"/>
            </w:pPr>
            <w:r>
              <w:t xml:space="preserve">DITEP </w:t>
            </w:r>
            <w:proofErr w:type="spellStart"/>
            <w:r>
              <w:t>Chantoiseau</w:t>
            </w:r>
            <w:proofErr w:type="spellEnd"/>
          </w:p>
          <w:p w14:paraId="5014C4B2" w14:textId="77777777" w:rsidR="00096148" w:rsidRDefault="00096148" w:rsidP="006F056C">
            <w:pPr>
              <w:widowControl w:val="0"/>
              <w:autoSpaceDE w:val="0"/>
              <w:autoSpaceDN w:val="0"/>
              <w:adjustRightInd w:val="0"/>
              <w:spacing w:before="7" w:line="280" w:lineRule="exact"/>
              <w:jc w:val="center"/>
            </w:pPr>
            <w:r>
              <w:t>Route d’Issoudun</w:t>
            </w:r>
          </w:p>
          <w:p w14:paraId="47CAAE37" w14:textId="77777777" w:rsidR="00096148" w:rsidRPr="00251DC9" w:rsidRDefault="00096148" w:rsidP="006F056C">
            <w:pPr>
              <w:widowControl w:val="0"/>
              <w:autoSpaceDE w:val="0"/>
              <w:autoSpaceDN w:val="0"/>
              <w:adjustRightInd w:val="0"/>
              <w:spacing w:before="7" w:line="280" w:lineRule="exact"/>
              <w:jc w:val="center"/>
            </w:pPr>
            <w:r>
              <w:t>18400 ST FLORENT SUR CHER</w:t>
            </w:r>
          </w:p>
        </w:tc>
        <w:tc>
          <w:tcPr>
            <w:tcW w:w="1842" w:type="dxa"/>
            <w:vAlign w:val="center"/>
          </w:tcPr>
          <w:p w14:paraId="458A4DBF" w14:textId="77777777" w:rsidR="00096148" w:rsidRPr="00251DC9" w:rsidRDefault="00096148" w:rsidP="006F056C">
            <w:pPr>
              <w:widowControl w:val="0"/>
              <w:autoSpaceDE w:val="0"/>
              <w:autoSpaceDN w:val="0"/>
              <w:adjustRightInd w:val="0"/>
              <w:spacing w:before="7" w:line="280" w:lineRule="exact"/>
              <w:jc w:val="center"/>
            </w:pPr>
            <w:r>
              <w:t>02.48.55.10.96</w:t>
            </w:r>
          </w:p>
        </w:tc>
        <w:tc>
          <w:tcPr>
            <w:tcW w:w="2267" w:type="dxa"/>
            <w:vMerge w:val="restart"/>
            <w:vAlign w:val="center"/>
          </w:tcPr>
          <w:p w14:paraId="65D56317" w14:textId="77777777" w:rsidR="00096148" w:rsidRPr="00251DC9" w:rsidRDefault="00096148" w:rsidP="006F056C">
            <w:pPr>
              <w:widowControl w:val="0"/>
              <w:autoSpaceDE w:val="0"/>
              <w:autoSpaceDN w:val="0"/>
              <w:adjustRightInd w:val="0"/>
              <w:spacing w:before="7" w:line="280" w:lineRule="exact"/>
              <w:jc w:val="center"/>
            </w:pPr>
            <w:r w:rsidRPr="00251DC9">
              <w:t>M. D</w:t>
            </w:r>
            <w:r>
              <w:t>EBROYE</w:t>
            </w:r>
            <w:r w:rsidRPr="00251DC9">
              <w:t xml:space="preserve"> </w:t>
            </w:r>
          </w:p>
          <w:p w14:paraId="464746DE" w14:textId="77777777" w:rsidR="00096148" w:rsidRPr="00251DC9" w:rsidRDefault="00096148" w:rsidP="006F056C">
            <w:pPr>
              <w:widowControl w:val="0"/>
              <w:autoSpaceDE w:val="0"/>
              <w:autoSpaceDN w:val="0"/>
              <w:adjustRightInd w:val="0"/>
              <w:spacing w:before="7" w:line="280" w:lineRule="exact"/>
              <w:jc w:val="center"/>
            </w:pPr>
            <w:r w:rsidRPr="00251DC9">
              <w:t>(Directeur d’établissement)</w:t>
            </w:r>
          </w:p>
          <w:p w14:paraId="37768080" w14:textId="77777777" w:rsidR="00096148" w:rsidRPr="00251DC9" w:rsidRDefault="00096148" w:rsidP="006F056C">
            <w:pPr>
              <w:widowControl w:val="0"/>
              <w:autoSpaceDE w:val="0"/>
              <w:autoSpaceDN w:val="0"/>
              <w:adjustRightInd w:val="0"/>
              <w:spacing w:before="7" w:line="280" w:lineRule="exact"/>
              <w:jc w:val="center"/>
            </w:pPr>
          </w:p>
        </w:tc>
      </w:tr>
      <w:tr w:rsidR="00096148" w:rsidRPr="00251DC9" w14:paraId="75FF9EDC" w14:textId="77777777" w:rsidTr="00491DC7">
        <w:trPr>
          <w:trHeight w:val="674"/>
          <w:jc w:val="center"/>
        </w:trPr>
        <w:tc>
          <w:tcPr>
            <w:tcW w:w="562" w:type="dxa"/>
            <w:vMerge/>
          </w:tcPr>
          <w:p w14:paraId="3DE1F583" w14:textId="77777777" w:rsidR="00096148" w:rsidRPr="00251DC9" w:rsidRDefault="00096148" w:rsidP="006F056C">
            <w:pPr>
              <w:widowControl w:val="0"/>
              <w:autoSpaceDE w:val="0"/>
              <w:autoSpaceDN w:val="0"/>
              <w:adjustRightInd w:val="0"/>
              <w:spacing w:before="7" w:line="280" w:lineRule="exact"/>
              <w:jc w:val="center"/>
              <w:rPr>
                <w:b/>
              </w:rPr>
            </w:pPr>
          </w:p>
        </w:tc>
        <w:tc>
          <w:tcPr>
            <w:tcW w:w="1985" w:type="dxa"/>
            <w:vMerge/>
          </w:tcPr>
          <w:p w14:paraId="2094819A" w14:textId="77777777" w:rsidR="00096148" w:rsidRDefault="00096148" w:rsidP="006F056C">
            <w:pPr>
              <w:jc w:val="center"/>
              <w:rPr>
                <w:rFonts w:cs="Arial"/>
              </w:rPr>
            </w:pPr>
          </w:p>
        </w:tc>
        <w:tc>
          <w:tcPr>
            <w:tcW w:w="2126" w:type="dxa"/>
            <w:vMerge/>
            <w:vAlign w:val="center"/>
          </w:tcPr>
          <w:p w14:paraId="7C3CB0B5" w14:textId="77777777" w:rsidR="00096148" w:rsidRPr="00251DC9" w:rsidRDefault="00096148" w:rsidP="006F056C">
            <w:pPr>
              <w:widowControl w:val="0"/>
              <w:autoSpaceDE w:val="0"/>
              <w:autoSpaceDN w:val="0"/>
              <w:adjustRightInd w:val="0"/>
              <w:spacing w:before="7" w:line="280" w:lineRule="exact"/>
            </w:pPr>
          </w:p>
        </w:tc>
        <w:tc>
          <w:tcPr>
            <w:tcW w:w="2412" w:type="dxa"/>
            <w:vAlign w:val="center"/>
          </w:tcPr>
          <w:p w14:paraId="3F53FFB2" w14:textId="77777777" w:rsidR="00096148" w:rsidRDefault="00096148" w:rsidP="006F056C">
            <w:pPr>
              <w:widowControl w:val="0"/>
              <w:autoSpaceDE w:val="0"/>
              <w:autoSpaceDN w:val="0"/>
              <w:adjustRightInd w:val="0"/>
              <w:spacing w:before="7" w:line="280" w:lineRule="exact"/>
              <w:jc w:val="center"/>
            </w:pPr>
            <w:r>
              <w:t>IME Le Chatelier</w:t>
            </w:r>
          </w:p>
          <w:p w14:paraId="148537E4" w14:textId="77777777" w:rsidR="00096148" w:rsidRDefault="00096148" w:rsidP="006F056C">
            <w:pPr>
              <w:widowControl w:val="0"/>
              <w:autoSpaceDE w:val="0"/>
              <w:autoSpaceDN w:val="0"/>
              <w:adjustRightInd w:val="0"/>
              <w:spacing w:before="7" w:line="280" w:lineRule="exact"/>
              <w:jc w:val="center"/>
            </w:pPr>
            <w:r>
              <w:t>Route du Chatelier</w:t>
            </w:r>
          </w:p>
          <w:p w14:paraId="55BDF2B4" w14:textId="77777777" w:rsidR="00096148" w:rsidRPr="00251DC9" w:rsidRDefault="00096148" w:rsidP="006F056C">
            <w:pPr>
              <w:widowControl w:val="0"/>
              <w:autoSpaceDE w:val="0"/>
              <w:autoSpaceDN w:val="0"/>
              <w:adjustRightInd w:val="0"/>
              <w:spacing w:before="7" w:line="280" w:lineRule="exact"/>
              <w:jc w:val="center"/>
            </w:pPr>
            <w:r>
              <w:t>18400 ST FLORENT SUR CHER</w:t>
            </w:r>
          </w:p>
        </w:tc>
        <w:tc>
          <w:tcPr>
            <w:tcW w:w="1842" w:type="dxa"/>
            <w:vAlign w:val="center"/>
          </w:tcPr>
          <w:p w14:paraId="7314CB2A" w14:textId="77777777" w:rsidR="00096148" w:rsidRPr="00251DC9" w:rsidRDefault="00096148" w:rsidP="006F056C">
            <w:pPr>
              <w:widowControl w:val="0"/>
              <w:autoSpaceDE w:val="0"/>
              <w:autoSpaceDN w:val="0"/>
              <w:adjustRightInd w:val="0"/>
              <w:spacing w:before="7" w:line="280" w:lineRule="exact"/>
              <w:jc w:val="center"/>
            </w:pPr>
            <w:r>
              <w:t>02.48.55.01.15</w:t>
            </w:r>
          </w:p>
        </w:tc>
        <w:tc>
          <w:tcPr>
            <w:tcW w:w="2267" w:type="dxa"/>
            <w:vMerge/>
            <w:vAlign w:val="center"/>
          </w:tcPr>
          <w:p w14:paraId="7FC2FA0C" w14:textId="77777777" w:rsidR="00096148" w:rsidRPr="00251DC9" w:rsidRDefault="00096148" w:rsidP="006F056C">
            <w:pPr>
              <w:widowControl w:val="0"/>
              <w:autoSpaceDE w:val="0"/>
              <w:autoSpaceDN w:val="0"/>
              <w:adjustRightInd w:val="0"/>
              <w:spacing w:before="7" w:line="280" w:lineRule="exact"/>
              <w:jc w:val="center"/>
            </w:pPr>
          </w:p>
        </w:tc>
      </w:tr>
      <w:tr w:rsidR="00096148" w:rsidRPr="00251DC9" w14:paraId="06AA74D7" w14:textId="77777777" w:rsidTr="00491DC7">
        <w:trPr>
          <w:trHeight w:val="1188"/>
          <w:jc w:val="center"/>
        </w:trPr>
        <w:tc>
          <w:tcPr>
            <w:tcW w:w="562" w:type="dxa"/>
          </w:tcPr>
          <w:p w14:paraId="6A7E4B8A" w14:textId="77777777" w:rsidR="00096148" w:rsidRPr="00251DC9" w:rsidRDefault="00096148" w:rsidP="006F056C">
            <w:pPr>
              <w:widowControl w:val="0"/>
              <w:autoSpaceDE w:val="0"/>
              <w:autoSpaceDN w:val="0"/>
              <w:adjustRightInd w:val="0"/>
              <w:spacing w:before="7" w:line="280" w:lineRule="exact"/>
              <w:jc w:val="center"/>
              <w:rPr>
                <w:b/>
              </w:rPr>
            </w:pPr>
          </w:p>
          <w:p w14:paraId="0A24E373" w14:textId="77777777" w:rsidR="00096148" w:rsidRDefault="00096148" w:rsidP="006F056C">
            <w:pPr>
              <w:widowControl w:val="0"/>
              <w:autoSpaceDE w:val="0"/>
              <w:autoSpaceDN w:val="0"/>
              <w:adjustRightInd w:val="0"/>
              <w:spacing w:before="7" w:line="280" w:lineRule="exact"/>
              <w:jc w:val="center"/>
              <w:rPr>
                <w:b/>
              </w:rPr>
            </w:pPr>
          </w:p>
          <w:p w14:paraId="12BB4EEB" w14:textId="77777777" w:rsidR="006F056C" w:rsidRDefault="006F056C" w:rsidP="006F056C">
            <w:pPr>
              <w:widowControl w:val="0"/>
              <w:autoSpaceDE w:val="0"/>
              <w:autoSpaceDN w:val="0"/>
              <w:adjustRightInd w:val="0"/>
              <w:spacing w:before="7" w:line="280" w:lineRule="exact"/>
              <w:jc w:val="center"/>
              <w:rPr>
                <w:b/>
              </w:rPr>
            </w:pPr>
          </w:p>
          <w:p w14:paraId="44365EFC" w14:textId="362A6040" w:rsidR="00096148" w:rsidRPr="00251DC9" w:rsidRDefault="00096148" w:rsidP="006F056C">
            <w:pPr>
              <w:widowControl w:val="0"/>
              <w:autoSpaceDE w:val="0"/>
              <w:autoSpaceDN w:val="0"/>
              <w:adjustRightInd w:val="0"/>
              <w:spacing w:before="7" w:line="280" w:lineRule="exact"/>
              <w:jc w:val="center"/>
              <w:rPr>
                <w:b/>
              </w:rPr>
            </w:pPr>
            <w:r w:rsidRPr="00251DC9">
              <w:rPr>
                <w:b/>
              </w:rPr>
              <w:t>2</w:t>
            </w:r>
          </w:p>
        </w:tc>
        <w:tc>
          <w:tcPr>
            <w:tcW w:w="1985" w:type="dxa"/>
          </w:tcPr>
          <w:p w14:paraId="74E6C9D4" w14:textId="77777777" w:rsidR="00096148" w:rsidRPr="007D6195" w:rsidRDefault="00096148" w:rsidP="006F056C">
            <w:pPr>
              <w:widowControl w:val="0"/>
              <w:autoSpaceDE w:val="0"/>
              <w:autoSpaceDN w:val="0"/>
              <w:adjustRightInd w:val="0"/>
              <w:spacing w:before="7" w:line="280" w:lineRule="exact"/>
              <w:jc w:val="center"/>
              <w:rPr>
                <w:b/>
              </w:rPr>
            </w:pPr>
          </w:p>
          <w:p w14:paraId="54D9B384" w14:textId="77777777" w:rsidR="00096148" w:rsidRDefault="00096148" w:rsidP="006F056C">
            <w:pPr>
              <w:widowControl w:val="0"/>
              <w:autoSpaceDE w:val="0"/>
              <w:autoSpaceDN w:val="0"/>
              <w:adjustRightInd w:val="0"/>
              <w:spacing w:before="7" w:line="280" w:lineRule="exact"/>
              <w:jc w:val="center"/>
              <w:rPr>
                <w:b/>
              </w:rPr>
            </w:pPr>
          </w:p>
          <w:p w14:paraId="119FC678" w14:textId="22A927D0" w:rsidR="00096148" w:rsidRDefault="00096148" w:rsidP="006F056C">
            <w:pPr>
              <w:widowControl w:val="0"/>
              <w:autoSpaceDE w:val="0"/>
              <w:autoSpaceDN w:val="0"/>
              <w:adjustRightInd w:val="0"/>
              <w:spacing w:before="7" w:line="280" w:lineRule="exact"/>
              <w:rPr>
                <w:b/>
              </w:rPr>
            </w:pPr>
            <w:r w:rsidRPr="007D6195">
              <w:rPr>
                <w:b/>
              </w:rPr>
              <w:t xml:space="preserve">MAS </w:t>
            </w:r>
            <w:r w:rsidR="006F056C">
              <w:rPr>
                <w:b/>
              </w:rPr>
              <w:t>JEAN LOUIS BON CŒUR</w:t>
            </w:r>
          </w:p>
          <w:p w14:paraId="3EC89F34" w14:textId="318D37BB" w:rsidR="006F056C" w:rsidRPr="007D6195" w:rsidRDefault="006F056C" w:rsidP="006F056C">
            <w:pPr>
              <w:widowControl w:val="0"/>
              <w:autoSpaceDE w:val="0"/>
              <w:autoSpaceDN w:val="0"/>
              <w:adjustRightInd w:val="0"/>
              <w:spacing w:before="7" w:line="280" w:lineRule="exact"/>
              <w:rPr>
                <w:b/>
              </w:rPr>
            </w:pPr>
          </w:p>
        </w:tc>
        <w:tc>
          <w:tcPr>
            <w:tcW w:w="2126" w:type="dxa"/>
            <w:vAlign w:val="center"/>
          </w:tcPr>
          <w:p w14:paraId="319055F9" w14:textId="200B578E" w:rsidR="00096148" w:rsidRPr="002C1F46" w:rsidRDefault="00096148" w:rsidP="006F056C">
            <w:pPr>
              <w:widowControl w:val="0"/>
              <w:autoSpaceDE w:val="0"/>
              <w:autoSpaceDN w:val="0"/>
              <w:adjustRightInd w:val="0"/>
              <w:spacing w:before="7" w:line="280" w:lineRule="exact"/>
            </w:pPr>
            <w:r w:rsidRPr="002C1F46">
              <w:t xml:space="preserve">MAS </w:t>
            </w:r>
            <w:r w:rsidR="006F056C">
              <w:t xml:space="preserve">Jean Louis bon </w:t>
            </w:r>
            <w:proofErr w:type="spellStart"/>
            <w:r w:rsidR="006F056C">
              <w:t>Coeur</w:t>
            </w:r>
            <w:proofErr w:type="spellEnd"/>
          </w:p>
          <w:p w14:paraId="093F0142" w14:textId="77777777" w:rsidR="00096148" w:rsidRPr="00251DC9" w:rsidRDefault="00096148" w:rsidP="006F056C">
            <w:pPr>
              <w:widowControl w:val="0"/>
              <w:autoSpaceDE w:val="0"/>
              <w:autoSpaceDN w:val="0"/>
              <w:adjustRightInd w:val="0"/>
              <w:spacing w:before="7" w:line="280" w:lineRule="exact"/>
            </w:pPr>
            <w:r w:rsidRPr="00251DC9">
              <w:t xml:space="preserve">Siret : </w:t>
            </w:r>
            <w:r w:rsidRPr="00725E90">
              <w:t xml:space="preserve">423 864 941 </w:t>
            </w:r>
            <w:r w:rsidRPr="00251DC9">
              <w:t>00</w:t>
            </w:r>
            <w:r>
              <w:t>251</w:t>
            </w:r>
          </w:p>
        </w:tc>
        <w:tc>
          <w:tcPr>
            <w:tcW w:w="2412" w:type="dxa"/>
            <w:vAlign w:val="center"/>
          </w:tcPr>
          <w:p w14:paraId="5120059C" w14:textId="77777777" w:rsidR="00096148" w:rsidRDefault="00096148" w:rsidP="006F056C">
            <w:pPr>
              <w:widowControl w:val="0"/>
              <w:autoSpaceDE w:val="0"/>
              <w:autoSpaceDN w:val="0"/>
              <w:adjustRightInd w:val="0"/>
              <w:spacing w:before="7" w:line="280" w:lineRule="exact"/>
              <w:jc w:val="center"/>
            </w:pPr>
            <w:r>
              <w:t xml:space="preserve">10 rue du Grand Poirier </w:t>
            </w:r>
          </w:p>
          <w:p w14:paraId="54841A32" w14:textId="77777777" w:rsidR="00096148" w:rsidRDefault="00096148" w:rsidP="006F056C">
            <w:pPr>
              <w:widowControl w:val="0"/>
              <w:autoSpaceDE w:val="0"/>
              <w:autoSpaceDN w:val="0"/>
              <w:adjustRightInd w:val="0"/>
              <w:spacing w:before="7" w:line="280" w:lineRule="exact"/>
              <w:jc w:val="center"/>
            </w:pPr>
            <w:r>
              <w:t>36000</w:t>
            </w:r>
          </w:p>
          <w:p w14:paraId="6AEDD8E9" w14:textId="77777777" w:rsidR="00096148" w:rsidRPr="00251DC9" w:rsidRDefault="00096148" w:rsidP="006F056C">
            <w:pPr>
              <w:widowControl w:val="0"/>
              <w:autoSpaceDE w:val="0"/>
              <w:autoSpaceDN w:val="0"/>
              <w:adjustRightInd w:val="0"/>
              <w:spacing w:before="7" w:line="280" w:lineRule="exact"/>
              <w:jc w:val="center"/>
            </w:pPr>
            <w:r>
              <w:t>CHATEAUROUX</w:t>
            </w:r>
          </w:p>
        </w:tc>
        <w:tc>
          <w:tcPr>
            <w:tcW w:w="1842" w:type="dxa"/>
            <w:vAlign w:val="center"/>
          </w:tcPr>
          <w:p w14:paraId="41A7604D" w14:textId="77777777" w:rsidR="00096148" w:rsidRPr="00251DC9" w:rsidRDefault="00096148" w:rsidP="006F056C">
            <w:pPr>
              <w:widowControl w:val="0"/>
              <w:autoSpaceDE w:val="0"/>
              <w:autoSpaceDN w:val="0"/>
              <w:adjustRightInd w:val="0"/>
              <w:spacing w:before="7" w:line="280" w:lineRule="exact"/>
              <w:jc w:val="center"/>
            </w:pPr>
            <w:r>
              <w:t>02.54.03.47.80</w:t>
            </w:r>
          </w:p>
        </w:tc>
        <w:tc>
          <w:tcPr>
            <w:tcW w:w="2267" w:type="dxa"/>
            <w:vAlign w:val="center"/>
          </w:tcPr>
          <w:p w14:paraId="4D2634FA" w14:textId="77777777" w:rsidR="00096148" w:rsidRPr="00251DC9" w:rsidRDefault="00096148" w:rsidP="006F056C">
            <w:pPr>
              <w:widowControl w:val="0"/>
              <w:autoSpaceDE w:val="0"/>
              <w:autoSpaceDN w:val="0"/>
              <w:adjustRightInd w:val="0"/>
              <w:spacing w:before="7" w:line="280" w:lineRule="exact"/>
              <w:jc w:val="center"/>
            </w:pPr>
            <w:r w:rsidRPr="00251DC9">
              <w:t xml:space="preserve">M. </w:t>
            </w:r>
            <w:r>
              <w:t>DOUCET</w:t>
            </w:r>
          </w:p>
          <w:p w14:paraId="4DCB2DD7" w14:textId="77777777" w:rsidR="00096148" w:rsidRPr="00251DC9" w:rsidRDefault="00096148" w:rsidP="006F056C">
            <w:pPr>
              <w:widowControl w:val="0"/>
              <w:autoSpaceDE w:val="0"/>
              <w:autoSpaceDN w:val="0"/>
              <w:adjustRightInd w:val="0"/>
              <w:spacing w:before="7" w:line="280" w:lineRule="exact"/>
              <w:jc w:val="center"/>
            </w:pPr>
            <w:r w:rsidRPr="00251DC9">
              <w:t xml:space="preserve">(Directeur </w:t>
            </w:r>
            <w:r>
              <w:t xml:space="preserve"> adjoint </w:t>
            </w:r>
            <w:r w:rsidRPr="00251DC9">
              <w:t>d’établissement)</w:t>
            </w:r>
          </w:p>
        </w:tc>
      </w:tr>
      <w:tr w:rsidR="00096148" w:rsidRPr="00251DC9" w14:paraId="78393779" w14:textId="77777777" w:rsidTr="00491DC7">
        <w:trPr>
          <w:trHeight w:val="1485"/>
          <w:jc w:val="center"/>
        </w:trPr>
        <w:tc>
          <w:tcPr>
            <w:tcW w:w="562" w:type="dxa"/>
          </w:tcPr>
          <w:p w14:paraId="54510684" w14:textId="77777777" w:rsidR="00096148" w:rsidRPr="00251DC9" w:rsidRDefault="00096148" w:rsidP="006F056C">
            <w:pPr>
              <w:widowControl w:val="0"/>
              <w:autoSpaceDE w:val="0"/>
              <w:autoSpaceDN w:val="0"/>
              <w:adjustRightInd w:val="0"/>
              <w:spacing w:before="7" w:line="280" w:lineRule="exact"/>
              <w:jc w:val="center"/>
              <w:rPr>
                <w:b/>
              </w:rPr>
            </w:pPr>
          </w:p>
          <w:p w14:paraId="4373C873" w14:textId="77777777" w:rsidR="00096148" w:rsidRPr="00251DC9" w:rsidRDefault="00096148" w:rsidP="006F056C">
            <w:pPr>
              <w:widowControl w:val="0"/>
              <w:autoSpaceDE w:val="0"/>
              <w:autoSpaceDN w:val="0"/>
              <w:adjustRightInd w:val="0"/>
              <w:spacing w:before="7" w:line="280" w:lineRule="exact"/>
              <w:rPr>
                <w:b/>
              </w:rPr>
            </w:pPr>
          </w:p>
          <w:p w14:paraId="4BDDBD17" w14:textId="77777777" w:rsidR="00096148" w:rsidRPr="00251DC9" w:rsidRDefault="00096148" w:rsidP="006F056C">
            <w:pPr>
              <w:widowControl w:val="0"/>
              <w:autoSpaceDE w:val="0"/>
              <w:autoSpaceDN w:val="0"/>
              <w:adjustRightInd w:val="0"/>
              <w:spacing w:before="7" w:line="280" w:lineRule="exact"/>
              <w:jc w:val="center"/>
              <w:rPr>
                <w:b/>
              </w:rPr>
            </w:pPr>
            <w:r w:rsidRPr="00251DC9">
              <w:rPr>
                <w:b/>
              </w:rPr>
              <w:t>3</w:t>
            </w:r>
          </w:p>
        </w:tc>
        <w:tc>
          <w:tcPr>
            <w:tcW w:w="1985" w:type="dxa"/>
          </w:tcPr>
          <w:p w14:paraId="14AC08FB" w14:textId="77777777" w:rsidR="00096148" w:rsidRPr="00251DC9" w:rsidRDefault="00096148" w:rsidP="006F056C">
            <w:pPr>
              <w:widowControl w:val="0"/>
              <w:autoSpaceDE w:val="0"/>
              <w:autoSpaceDN w:val="0"/>
              <w:adjustRightInd w:val="0"/>
              <w:spacing w:before="7" w:line="280" w:lineRule="exact"/>
            </w:pPr>
          </w:p>
          <w:p w14:paraId="26E12EB2" w14:textId="77777777" w:rsidR="00096148" w:rsidRPr="007D6195" w:rsidRDefault="00096148" w:rsidP="006F056C">
            <w:pPr>
              <w:widowControl w:val="0"/>
              <w:autoSpaceDE w:val="0"/>
              <w:autoSpaceDN w:val="0"/>
              <w:adjustRightInd w:val="0"/>
              <w:spacing w:before="7" w:line="280" w:lineRule="exact"/>
              <w:rPr>
                <w:b/>
              </w:rPr>
            </w:pPr>
            <w:r w:rsidRPr="007D6195">
              <w:rPr>
                <w:b/>
              </w:rPr>
              <w:t>SMR LE COTEAU</w:t>
            </w:r>
          </w:p>
          <w:p w14:paraId="27C92E45" w14:textId="77777777" w:rsidR="00096148" w:rsidRDefault="00096148" w:rsidP="006F056C">
            <w:pPr>
              <w:widowControl w:val="0"/>
              <w:autoSpaceDE w:val="0"/>
              <w:autoSpaceDN w:val="0"/>
              <w:adjustRightInd w:val="0"/>
              <w:spacing w:before="7" w:line="280" w:lineRule="exact"/>
              <w:rPr>
                <w:b/>
              </w:rPr>
            </w:pPr>
            <w:r w:rsidRPr="007D6195">
              <w:rPr>
                <w:b/>
              </w:rPr>
              <w:t>EHPAD LES OMBRAGES</w:t>
            </w:r>
          </w:p>
          <w:p w14:paraId="6C00CB1B" w14:textId="77777777" w:rsidR="00096148" w:rsidRPr="00251DC9" w:rsidRDefault="00096148" w:rsidP="006F056C">
            <w:pPr>
              <w:widowControl w:val="0"/>
              <w:autoSpaceDE w:val="0"/>
              <w:autoSpaceDN w:val="0"/>
              <w:adjustRightInd w:val="0"/>
              <w:spacing w:before="7" w:line="280" w:lineRule="exact"/>
            </w:pPr>
          </w:p>
        </w:tc>
        <w:tc>
          <w:tcPr>
            <w:tcW w:w="2126" w:type="dxa"/>
            <w:vAlign w:val="center"/>
          </w:tcPr>
          <w:p w14:paraId="757CB3EE" w14:textId="77777777" w:rsidR="00096148" w:rsidRPr="002C1F46" w:rsidRDefault="00096148" w:rsidP="006F056C">
            <w:pPr>
              <w:widowControl w:val="0"/>
              <w:autoSpaceDE w:val="0"/>
              <w:autoSpaceDN w:val="0"/>
              <w:adjustRightInd w:val="0"/>
              <w:spacing w:before="7" w:line="280" w:lineRule="exact"/>
            </w:pPr>
            <w:r w:rsidRPr="002C1F46">
              <w:t xml:space="preserve">SMR </w:t>
            </w:r>
            <w:r>
              <w:t>Le Coteau</w:t>
            </w:r>
          </w:p>
          <w:p w14:paraId="4C0FABAB" w14:textId="77777777" w:rsidR="00096148" w:rsidRPr="002C1F46" w:rsidRDefault="00096148" w:rsidP="006F056C">
            <w:pPr>
              <w:widowControl w:val="0"/>
              <w:autoSpaceDE w:val="0"/>
              <w:autoSpaceDN w:val="0"/>
              <w:adjustRightInd w:val="0"/>
              <w:spacing w:before="7" w:line="280" w:lineRule="exact"/>
            </w:pPr>
            <w:r w:rsidRPr="002C1F46">
              <w:t xml:space="preserve">EHPAD </w:t>
            </w:r>
            <w:r>
              <w:t>Les Ombrages</w:t>
            </w:r>
          </w:p>
          <w:p w14:paraId="1039A2DB" w14:textId="77777777" w:rsidR="00096148" w:rsidRPr="00251DC9" w:rsidRDefault="00096148" w:rsidP="006F056C">
            <w:pPr>
              <w:widowControl w:val="0"/>
              <w:autoSpaceDE w:val="0"/>
              <w:autoSpaceDN w:val="0"/>
              <w:adjustRightInd w:val="0"/>
              <w:spacing w:before="7" w:line="280" w:lineRule="exact"/>
            </w:pPr>
            <w:r w:rsidRPr="00251DC9">
              <w:t xml:space="preserve">Siret : </w:t>
            </w:r>
            <w:r w:rsidRPr="00725E90">
              <w:t xml:space="preserve">423 864 941 </w:t>
            </w:r>
            <w:r w:rsidRPr="00251DC9">
              <w:t>00</w:t>
            </w:r>
            <w:r>
              <w:t>210</w:t>
            </w:r>
          </w:p>
        </w:tc>
        <w:tc>
          <w:tcPr>
            <w:tcW w:w="2412" w:type="dxa"/>
            <w:vAlign w:val="center"/>
          </w:tcPr>
          <w:p w14:paraId="0E2955F9" w14:textId="77777777" w:rsidR="00096148" w:rsidRPr="00251DC9" w:rsidRDefault="00096148" w:rsidP="006F056C">
            <w:pPr>
              <w:widowControl w:val="0"/>
              <w:autoSpaceDE w:val="0"/>
              <w:autoSpaceDN w:val="0"/>
              <w:adjustRightInd w:val="0"/>
              <w:spacing w:before="7" w:line="280" w:lineRule="exact"/>
              <w:jc w:val="center"/>
            </w:pPr>
            <w:r>
              <w:t>3 bis rue des Hauts</w:t>
            </w:r>
          </w:p>
          <w:p w14:paraId="62D3DD97" w14:textId="77777777" w:rsidR="00096148" w:rsidRDefault="00096148" w:rsidP="006F056C">
            <w:pPr>
              <w:widowControl w:val="0"/>
              <w:autoSpaceDE w:val="0"/>
              <w:autoSpaceDN w:val="0"/>
              <w:adjustRightInd w:val="0"/>
              <w:spacing w:before="7" w:line="280" w:lineRule="exact"/>
              <w:jc w:val="center"/>
            </w:pPr>
            <w:r>
              <w:t xml:space="preserve">45380 </w:t>
            </w:r>
          </w:p>
          <w:p w14:paraId="74E8C32B" w14:textId="77777777" w:rsidR="00096148" w:rsidRPr="00251DC9" w:rsidRDefault="00096148" w:rsidP="006F056C">
            <w:pPr>
              <w:widowControl w:val="0"/>
              <w:autoSpaceDE w:val="0"/>
              <w:autoSpaceDN w:val="0"/>
              <w:adjustRightInd w:val="0"/>
              <w:spacing w:before="7" w:line="280" w:lineRule="exact"/>
              <w:jc w:val="center"/>
            </w:pPr>
            <w:r>
              <w:t>LA CHAPELLE ST MESMIN</w:t>
            </w:r>
          </w:p>
        </w:tc>
        <w:tc>
          <w:tcPr>
            <w:tcW w:w="1842" w:type="dxa"/>
            <w:vAlign w:val="center"/>
          </w:tcPr>
          <w:p w14:paraId="2094363E" w14:textId="77777777" w:rsidR="00096148" w:rsidRPr="00251DC9" w:rsidRDefault="00096148" w:rsidP="006F056C">
            <w:pPr>
              <w:widowControl w:val="0"/>
              <w:autoSpaceDE w:val="0"/>
              <w:autoSpaceDN w:val="0"/>
              <w:adjustRightInd w:val="0"/>
              <w:spacing w:before="7" w:line="280" w:lineRule="exact"/>
              <w:jc w:val="center"/>
            </w:pPr>
            <w:r>
              <w:t>02.34.59.38.26</w:t>
            </w:r>
          </w:p>
        </w:tc>
        <w:tc>
          <w:tcPr>
            <w:tcW w:w="2267" w:type="dxa"/>
            <w:vAlign w:val="center"/>
          </w:tcPr>
          <w:p w14:paraId="70F1B878" w14:textId="77777777" w:rsidR="00096148" w:rsidRPr="00251DC9" w:rsidRDefault="00096148" w:rsidP="006F056C">
            <w:pPr>
              <w:widowControl w:val="0"/>
              <w:autoSpaceDE w:val="0"/>
              <w:autoSpaceDN w:val="0"/>
              <w:adjustRightInd w:val="0"/>
              <w:spacing w:before="7" w:line="280" w:lineRule="exact"/>
              <w:jc w:val="center"/>
            </w:pPr>
            <w:r w:rsidRPr="00251DC9">
              <w:t xml:space="preserve">M. </w:t>
            </w:r>
            <w:r>
              <w:t>DE TULLIO</w:t>
            </w:r>
          </w:p>
          <w:p w14:paraId="043ECC88" w14:textId="77777777" w:rsidR="00096148" w:rsidRPr="00251DC9" w:rsidRDefault="00096148" w:rsidP="006F056C">
            <w:pPr>
              <w:widowControl w:val="0"/>
              <w:autoSpaceDE w:val="0"/>
              <w:autoSpaceDN w:val="0"/>
              <w:adjustRightInd w:val="0"/>
              <w:spacing w:before="7" w:line="280" w:lineRule="exact"/>
              <w:jc w:val="center"/>
            </w:pPr>
            <w:r w:rsidRPr="00251DC9">
              <w:t>(Directeur d’établissement)</w:t>
            </w:r>
          </w:p>
        </w:tc>
      </w:tr>
      <w:tr w:rsidR="00491DC7" w:rsidRPr="00251DC9" w14:paraId="194D55DC" w14:textId="77777777" w:rsidTr="00491DC7">
        <w:trPr>
          <w:trHeight w:val="1485"/>
          <w:jc w:val="center"/>
        </w:trPr>
        <w:tc>
          <w:tcPr>
            <w:tcW w:w="562" w:type="dxa"/>
          </w:tcPr>
          <w:p w14:paraId="2138498A" w14:textId="77777777" w:rsidR="00491DC7" w:rsidRDefault="00491DC7" w:rsidP="006F056C">
            <w:pPr>
              <w:widowControl w:val="0"/>
              <w:autoSpaceDE w:val="0"/>
              <w:autoSpaceDN w:val="0"/>
              <w:adjustRightInd w:val="0"/>
              <w:spacing w:before="7" w:line="280" w:lineRule="exact"/>
              <w:jc w:val="center"/>
              <w:rPr>
                <w:b/>
              </w:rPr>
            </w:pPr>
          </w:p>
          <w:p w14:paraId="62DE1225" w14:textId="77777777" w:rsidR="00491DC7" w:rsidRDefault="00491DC7" w:rsidP="006F056C">
            <w:pPr>
              <w:widowControl w:val="0"/>
              <w:autoSpaceDE w:val="0"/>
              <w:autoSpaceDN w:val="0"/>
              <w:adjustRightInd w:val="0"/>
              <w:spacing w:before="7" w:line="280" w:lineRule="exact"/>
              <w:jc w:val="center"/>
              <w:rPr>
                <w:b/>
              </w:rPr>
            </w:pPr>
          </w:p>
          <w:p w14:paraId="2A911002" w14:textId="2B6AB19E" w:rsidR="00491DC7" w:rsidRPr="00251DC9" w:rsidRDefault="00491DC7" w:rsidP="006F056C">
            <w:pPr>
              <w:widowControl w:val="0"/>
              <w:autoSpaceDE w:val="0"/>
              <w:autoSpaceDN w:val="0"/>
              <w:adjustRightInd w:val="0"/>
              <w:spacing w:before="7" w:line="280" w:lineRule="exact"/>
              <w:jc w:val="center"/>
              <w:rPr>
                <w:b/>
              </w:rPr>
            </w:pPr>
            <w:r>
              <w:rPr>
                <w:b/>
              </w:rPr>
              <w:t>4</w:t>
            </w:r>
          </w:p>
        </w:tc>
        <w:tc>
          <w:tcPr>
            <w:tcW w:w="1985" w:type="dxa"/>
          </w:tcPr>
          <w:p w14:paraId="2B18C499" w14:textId="77777777" w:rsidR="00491DC7" w:rsidRDefault="00491DC7" w:rsidP="006F056C">
            <w:pPr>
              <w:widowControl w:val="0"/>
              <w:autoSpaceDE w:val="0"/>
              <w:autoSpaceDN w:val="0"/>
              <w:adjustRightInd w:val="0"/>
              <w:spacing w:before="7" w:line="280" w:lineRule="exact"/>
            </w:pPr>
          </w:p>
          <w:p w14:paraId="1A1FE543" w14:textId="24CF8CC4" w:rsidR="00491DC7" w:rsidRPr="00491DC7" w:rsidRDefault="00491DC7" w:rsidP="006F056C">
            <w:pPr>
              <w:widowControl w:val="0"/>
              <w:autoSpaceDE w:val="0"/>
              <w:autoSpaceDN w:val="0"/>
              <w:adjustRightInd w:val="0"/>
              <w:spacing w:before="7" w:line="280" w:lineRule="exact"/>
              <w:rPr>
                <w:b/>
              </w:rPr>
            </w:pPr>
            <w:r w:rsidRPr="00491DC7">
              <w:rPr>
                <w:b/>
              </w:rPr>
              <w:t>SMR BEAUROUVRE</w:t>
            </w:r>
          </w:p>
        </w:tc>
        <w:tc>
          <w:tcPr>
            <w:tcW w:w="2126" w:type="dxa"/>
            <w:vAlign w:val="center"/>
          </w:tcPr>
          <w:p w14:paraId="5CE500AF" w14:textId="77777777" w:rsidR="00491DC7" w:rsidRDefault="00491DC7" w:rsidP="006F056C">
            <w:pPr>
              <w:widowControl w:val="0"/>
              <w:autoSpaceDE w:val="0"/>
              <w:autoSpaceDN w:val="0"/>
              <w:adjustRightInd w:val="0"/>
              <w:spacing w:before="7" w:line="280" w:lineRule="exact"/>
            </w:pPr>
            <w:r>
              <w:t xml:space="preserve">SMR </w:t>
            </w:r>
            <w:proofErr w:type="spellStart"/>
            <w:r>
              <w:t>Beaurouvre</w:t>
            </w:r>
            <w:proofErr w:type="spellEnd"/>
          </w:p>
          <w:p w14:paraId="6CAF50B7" w14:textId="77777777" w:rsidR="00491DC7" w:rsidRDefault="00491DC7" w:rsidP="006F056C">
            <w:pPr>
              <w:widowControl w:val="0"/>
              <w:autoSpaceDE w:val="0"/>
              <w:autoSpaceDN w:val="0"/>
              <w:adjustRightInd w:val="0"/>
              <w:spacing w:before="7" w:line="280" w:lineRule="exact"/>
            </w:pPr>
            <w:r>
              <w:t>Siret : 423 864 941</w:t>
            </w:r>
          </w:p>
          <w:p w14:paraId="54AAE839" w14:textId="6CABA2C1" w:rsidR="00491DC7" w:rsidRPr="002C1F46" w:rsidRDefault="00491DC7" w:rsidP="006F056C">
            <w:pPr>
              <w:widowControl w:val="0"/>
              <w:autoSpaceDE w:val="0"/>
              <w:autoSpaceDN w:val="0"/>
              <w:adjustRightInd w:val="0"/>
              <w:spacing w:before="7" w:line="280" w:lineRule="exact"/>
            </w:pPr>
            <w:r>
              <w:t>00087</w:t>
            </w:r>
          </w:p>
        </w:tc>
        <w:tc>
          <w:tcPr>
            <w:tcW w:w="2412" w:type="dxa"/>
            <w:vAlign w:val="center"/>
          </w:tcPr>
          <w:p w14:paraId="5A74B8D2" w14:textId="77777777" w:rsidR="00491DC7" w:rsidRDefault="00491DC7" w:rsidP="006F056C">
            <w:pPr>
              <w:widowControl w:val="0"/>
              <w:autoSpaceDE w:val="0"/>
              <w:autoSpaceDN w:val="0"/>
              <w:adjustRightInd w:val="0"/>
              <w:spacing w:before="7" w:line="280" w:lineRule="exact"/>
              <w:jc w:val="center"/>
            </w:pPr>
            <w:proofErr w:type="spellStart"/>
            <w:r>
              <w:t>Lieu dit</w:t>
            </w:r>
            <w:proofErr w:type="spellEnd"/>
            <w:r>
              <w:t xml:space="preserve"> </w:t>
            </w:r>
            <w:proofErr w:type="spellStart"/>
            <w:r>
              <w:t>Beaurouvre</w:t>
            </w:r>
            <w:proofErr w:type="spellEnd"/>
          </w:p>
          <w:p w14:paraId="3B9BA4FB" w14:textId="609186C9" w:rsidR="00491DC7" w:rsidRDefault="00491DC7" w:rsidP="006F056C">
            <w:pPr>
              <w:widowControl w:val="0"/>
              <w:autoSpaceDE w:val="0"/>
              <w:autoSpaceDN w:val="0"/>
              <w:adjustRightInd w:val="0"/>
              <w:spacing w:before="7" w:line="280" w:lineRule="exact"/>
              <w:jc w:val="center"/>
            </w:pPr>
            <w:r>
              <w:t>28120 BLANDAINVILLE</w:t>
            </w:r>
          </w:p>
        </w:tc>
        <w:tc>
          <w:tcPr>
            <w:tcW w:w="1842" w:type="dxa"/>
            <w:vAlign w:val="center"/>
          </w:tcPr>
          <w:p w14:paraId="5D14F597" w14:textId="5E2E6FFC" w:rsidR="00491DC7" w:rsidRDefault="00491DC7" w:rsidP="006F056C">
            <w:pPr>
              <w:widowControl w:val="0"/>
              <w:autoSpaceDE w:val="0"/>
              <w:autoSpaceDN w:val="0"/>
              <w:adjustRightInd w:val="0"/>
              <w:spacing w:before="7" w:line="280" w:lineRule="exact"/>
              <w:jc w:val="center"/>
            </w:pPr>
            <w:r>
              <w:t>02.37.33.25.21</w:t>
            </w:r>
          </w:p>
        </w:tc>
        <w:tc>
          <w:tcPr>
            <w:tcW w:w="2267" w:type="dxa"/>
            <w:vAlign w:val="center"/>
          </w:tcPr>
          <w:p w14:paraId="448DD073" w14:textId="77777777" w:rsidR="00491DC7" w:rsidRDefault="00491DC7" w:rsidP="006F056C">
            <w:pPr>
              <w:widowControl w:val="0"/>
              <w:autoSpaceDE w:val="0"/>
              <w:autoSpaceDN w:val="0"/>
              <w:adjustRightInd w:val="0"/>
              <w:spacing w:before="7" w:line="280" w:lineRule="exact"/>
              <w:jc w:val="center"/>
            </w:pPr>
            <w:r>
              <w:t>M. BOUTAUD</w:t>
            </w:r>
          </w:p>
          <w:p w14:paraId="081E9BD8" w14:textId="0EDC4B6D" w:rsidR="00491DC7" w:rsidRPr="00251DC9" w:rsidRDefault="00491DC7" w:rsidP="006F056C">
            <w:pPr>
              <w:widowControl w:val="0"/>
              <w:autoSpaceDE w:val="0"/>
              <w:autoSpaceDN w:val="0"/>
              <w:adjustRightInd w:val="0"/>
              <w:spacing w:before="7" w:line="280" w:lineRule="exact"/>
              <w:jc w:val="center"/>
            </w:pPr>
            <w:r>
              <w:t>(Directeur d’établissement)</w:t>
            </w:r>
          </w:p>
        </w:tc>
      </w:tr>
      <w:tr w:rsidR="00491DC7" w:rsidRPr="00251DC9" w14:paraId="5D414680" w14:textId="77777777" w:rsidTr="00491DC7">
        <w:trPr>
          <w:trHeight w:val="1485"/>
          <w:jc w:val="center"/>
        </w:trPr>
        <w:tc>
          <w:tcPr>
            <w:tcW w:w="562" w:type="dxa"/>
          </w:tcPr>
          <w:p w14:paraId="7289FE43" w14:textId="77777777" w:rsidR="00491DC7" w:rsidRDefault="00491DC7" w:rsidP="006F056C">
            <w:pPr>
              <w:widowControl w:val="0"/>
              <w:autoSpaceDE w:val="0"/>
              <w:autoSpaceDN w:val="0"/>
              <w:adjustRightInd w:val="0"/>
              <w:spacing w:before="7" w:line="280" w:lineRule="exact"/>
              <w:jc w:val="center"/>
              <w:rPr>
                <w:b/>
              </w:rPr>
            </w:pPr>
          </w:p>
          <w:p w14:paraId="498DDC56" w14:textId="77777777" w:rsidR="00491DC7" w:rsidRDefault="00491DC7" w:rsidP="006F056C">
            <w:pPr>
              <w:widowControl w:val="0"/>
              <w:autoSpaceDE w:val="0"/>
              <w:autoSpaceDN w:val="0"/>
              <w:adjustRightInd w:val="0"/>
              <w:spacing w:before="7" w:line="280" w:lineRule="exact"/>
              <w:jc w:val="center"/>
              <w:rPr>
                <w:b/>
              </w:rPr>
            </w:pPr>
          </w:p>
          <w:p w14:paraId="173B9599" w14:textId="35B3EE26" w:rsidR="00491DC7" w:rsidRPr="00251DC9" w:rsidRDefault="00491DC7" w:rsidP="006F056C">
            <w:pPr>
              <w:widowControl w:val="0"/>
              <w:autoSpaceDE w:val="0"/>
              <w:autoSpaceDN w:val="0"/>
              <w:adjustRightInd w:val="0"/>
              <w:spacing w:before="7" w:line="280" w:lineRule="exact"/>
              <w:jc w:val="center"/>
              <w:rPr>
                <w:b/>
              </w:rPr>
            </w:pPr>
            <w:r>
              <w:rPr>
                <w:b/>
              </w:rPr>
              <w:t xml:space="preserve">5 </w:t>
            </w:r>
          </w:p>
        </w:tc>
        <w:tc>
          <w:tcPr>
            <w:tcW w:w="1985" w:type="dxa"/>
          </w:tcPr>
          <w:p w14:paraId="68CDBF15" w14:textId="77777777" w:rsidR="00491DC7" w:rsidRDefault="00491DC7" w:rsidP="006F056C">
            <w:pPr>
              <w:widowControl w:val="0"/>
              <w:autoSpaceDE w:val="0"/>
              <w:autoSpaceDN w:val="0"/>
              <w:adjustRightInd w:val="0"/>
              <w:spacing w:before="7" w:line="280" w:lineRule="exact"/>
            </w:pPr>
          </w:p>
          <w:p w14:paraId="253FFD1E" w14:textId="77777777" w:rsidR="00491DC7" w:rsidRDefault="00491DC7" w:rsidP="006F056C">
            <w:pPr>
              <w:widowControl w:val="0"/>
              <w:autoSpaceDE w:val="0"/>
              <w:autoSpaceDN w:val="0"/>
              <w:adjustRightInd w:val="0"/>
              <w:spacing w:before="7" w:line="280" w:lineRule="exact"/>
            </w:pPr>
          </w:p>
          <w:p w14:paraId="63E6C7FA" w14:textId="73531889" w:rsidR="00491DC7" w:rsidRPr="00491DC7" w:rsidRDefault="00491DC7" w:rsidP="006F056C">
            <w:pPr>
              <w:widowControl w:val="0"/>
              <w:autoSpaceDE w:val="0"/>
              <w:autoSpaceDN w:val="0"/>
              <w:adjustRightInd w:val="0"/>
              <w:spacing w:before="7" w:line="280" w:lineRule="exact"/>
              <w:rPr>
                <w:b/>
              </w:rPr>
            </w:pPr>
            <w:r w:rsidRPr="00491DC7">
              <w:rPr>
                <w:b/>
              </w:rPr>
              <w:t>SMR LE CLOS ST VICTOR</w:t>
            </w:r>
          </w:p>
        </w:tc>
        <w:tc>
          <w:tcPr>
            <w:tcW w:w="2126" w:type="dxa"/>
            <w:vAlign w:val="center"/>
          </w:tcPr>
          <w:p w14:paraId="6FE5E2EA" w14:textId="77777777" w:rsidR="00491DC7" w:rsidRDefault="00491DC7" w:rsidP="006F056C">
            <w:pPr>
              <w:widowControl w:val="0"/>
              <w:autoSpaceDE w:val="0"/>
              <w:autoSpaceDN w:val="0"/>
              <w:adjustRightInd w:val="0"/>
              <w:spacing w:before="7" w:line="280" w:lineRule="exact"/>
            </w:pPr>
            <w:r>
              <w:t xml:space="preserve">SMR Le Clos St Victor </w:t>
            </w:r>
          </w:p>
          <w:p w14:paraId="0E0D466A" w14:textId="77777777" w:rsidR="00491DC7" w:rsidRDefault="00491DC7" w:rsidP="006F056C">
            <w:pPr>
              <w:widowControl w:val="0"/>
              <w:autoSpaceDE w:val="0"/>
              <w:autoSpaceDN w:val="0"/>
              <w:adjustRightInd w:val="0"/>
              <w:spacing w:before="7" w:line="280" w:lineRule="exact"/>
            </w:pPr>
            <w:r>
              <w:t xml:space="preserve">Siret : 423 864 941 </w:t>
            </w:r>
          </w:p>
          <w:p w14:paraId="2792A0E8" w14:textId="6BD111E7" w:rsidR="00491DC7" w:rsidRPr="002C1F46" w:rsidRDefault="00491DC7" w:rsidP="006F056C">
            <w:pPr>
              <w:widowControl w:val="0"/>
              <w:autoSpaceDE w:val="0"/>
              <w:autoSpaceDN w:val="0"/>
              <w:adjustRightInd w:val="0"/>
              <w:spacing w:before="7" w:line="280" w:lineRule="exact"/>
            </w:pPr>
            <w:r>
              <w:t>00160</w:t>
            </w:r>
          </w:p>
        </w:tc>
        <w:tc>
          <w:tcPr>
            <w:tcW w:w="2412" w:type="dxa"/>
            <w:vAlign w:val="center"/>
          </w:tcPr>
          <w:p w14:paraId="2EE790DC" w14:textId="77777777" w:rsidR="00491DC7" w:rsidRDefault="00491DC7" w:rsidP="006F056C">
            <w:pPr>
              <w:widowControl w:val="0"/>
              <w:autoSpaceDE w:val="0"/>
              <w:autoSpaceDN w:val="0"/>
              <w:adjustRightInd w:val="0"/>
              <w:spacing w:before="7" w:line="280" w:lineRule="exact"/>
              <w:jc w:val="center"/>
            </w:pPr>
            <w:r>
              <w:t>3 rue de Chantepie</w:t>
            </w:r>
          </w:p>
          <w:p w14:paraId="3F33AB04" w14:textId="76C29263" w:rsidR="00491DC7" w:rsidRDefault="00491DC7" w:rsidP="00491DC7">
            <w:pPr>
              <w:widowControl w:val="0"/>
              <w:autoSpaceDE w:val="0"/>
              <w:autoSpaceDN w:val="0"/>
              <w:adjustRightInd w:val="0"/>
              <w:spacing w:before="7" w:line="280" w:lineRule="exact"/>
              <w:jc w:val="center"/>
            </w:pPr>
            <w:r>
              <w:t xml:space="preserve">37300 </w:t>
            </w:r>
            <w:r w:rsidRPr="00491DC7">
              <w:t>JOU</w:t>
            </w:r>
            <m:oMath>
              <m:r>
                <m:rPr>
                  <m:sty m:val="p"/>
                </m:rPr>
                <w:rPr>
                  <w:rFonts w:ascii="Cambria Math" w:hAnsi="Cambria Math"/>
                </w:rPr>
                <m:t>É LES TOURS</m:t>
              </m:r>
            </m:oMath>
          </w:p>
        </w:tc>
        <w:tc>
          <w:tcPr>
            <w:tcW w:w="1842" w:type="dxa"/>
            <w:vAlign w:val="center"/>
          </w:tcPr>
          <w:p w14:paraId="3C347DEA" w14:textId="68A9E6B1" w:rsidR="00491DC7" w:rsidRDefault="00491DC7" w:rsidP="006F056C">
            <w:pPr>
              <w:widowControl w:val="0"/>
              <w:autoSpaceDE w:val="0"/>
              <w:autoSpaceDN w:val="0"/>
              <w:adjustRightInd w:val="0"/>
              <w:spacing w:before="7" w:line="280" w:lineRule="exact"/>
              <w:jc w:val="center"/>
            </w:pPr>
            <w:r>
              <w:t>02.47.48.70.72</w:t>
            </w:r>
          </w:p>
        </w:tc>
        <w:tc>
          <w:tcPr>
            <w:tcW w:w="2267" w:type="dxa"/>
            <w:vAlign w:val="center"/>
          </w:tcPr>
          <w:p w14:paraId="60FD37CB" w14:textId="77777777" w:rsidR="00491DC7" w:rsidRDefault="00491DC7" w:rsidP="006F056C">
            <w:pPr>
              <w:widowControl w:val="0"/>
              <w:autoSpaceDE w:val="0"/>
              <w:autoSpaceDN w:val="0"/>
              <w:adjustRightInd w:val="0"/>
              <w:spacing w:before="7" w:line="280" w:lineRule="exact"/>
              <w:jc w:val="center"/>
            </w:pPr>
            <w:r>
              <w:t>Mme LOURDEL</w:t>
            </w:r>
          </w:p>
          <w:p w14:paraId="44CF3C18" w14:textId="063440AC" w:rsidR="00491DC7" w:rsidRPr="00251DC9" w:rsidRDefault="00491DC7" w:rsidP="006F056C">
            <w:pPr>
              <w:widowControl w:val="0"/>
              <w:autoSpaceDE w:val="0"/>
              <w:autoSpaceDN w:val="0"/>
              <w:adjustRightInd w:val="0"/>
              <w:spacing w:before="7" w:line="280" w:lineRule="exact"/>
              <w:jc w:val="center"/>
            </w:pPr>
            <w:r>
              <w:t>(Directrice d’établissement)</w:t>
            </w:r>
          </w:p>
        </w:tc>
      </w:tr>
    </w:tbl>
    <w:p w14:paraId="5D3CE850" w14:textId="77777777" w:rsidR="009E6F8A" w:rsidRPr="00251DC9" w:rsidRDefault="009E6F8A" w:rsidP="009E6F8A">
      <w:pPr>
        <w:pStyle w:val="Titre2"/>
        <w:rPr>
          <w:szCs w:val="24"/>
        </w:rPr>
      </w:pPr>
      <w:bookmarkStart w:id="9" w:name="_Toc60149539"/>
      <w:bookmarkStart w:id="10" w:name="_Toc210218108"/>
      <w:bookmarkStart w:id="11" w:name="_Toc212215531"/>
      <w:r w:rsidRPr="00251DC9">
        <w:rPr>
          <w:szCs w:val="24"/>
        </w:rPr>
        <w:t>ARTICLE 4 – FORME DU MARCHE</w:t>
      </w:r>
      <w:bookmarkEnd w:id="9"/>
      <w:bookmarkEnd w:id="10"/>
      <w:bookmarkEnd w:id="11"/>
    </w:p>
    <w:p w14:paraId="04A91AC9" w14:textId="77777777" w:rsidR="009E6F8A" w:rsidRPr="00251DC9" w:rsidRDefault="009E6F8A" w:rsidP="009E6F8A">
      <w:pPr>
        <w:widowControl w:val="0"/>
        <w:autoSpaceDE w:val="0"/>
        <w:autoSpaceDN w:val="0"/>
        <w:adjustRightInd w:val="0"/>
        <w:jc w:val="both"/>
      </w:pPr>
      <w:r w:rsidRPr="00251DC9">
        <w:t xml:space="preserve">Il s’agit d’un marché de fournitures et de services alloti en procédure adaptée (MAPA). </w:t>
      </w:r>
    </w:p>
    <w:p w14:paraId="66753CB3" w14:textId="77777777" w:rsidR="009E6F8A" w:rsidRPr="00251DC9" w:rsidRDefault="009E6F8A" w:rsidP="009E6F8A">
      <w:pPr>
        <w:pStyle w:val="Titre2"/>
        <w:rPr>
          <w:szCs w:val="24"/>
        </w:rPr>
      </w:pPr>
      <w:bookmarkStart w:id="12" w:name="_Toc60149540"/>
      <w:bookmarkStart w:id="13" w:name="_Toc210218109"/>
      <w:bookmarkStart w:id="14" w:name="_Toc212215532"/>
      <w:r w:rsidRPr="00251DC9">
        <w:rPr>
          <w:szCs w:val="24"/>
        </w:rPr>
        <w:t>ARTICLE 5 – DATE D’EFFET ET DUREE DU MARCHE</w:t>
      </w:r>
      <w:bookmarkEnd w:id="12"/>
      <w:bookmarkEnd w:id="13"/>
      <w:bookmarkEnd w:id="14"/>
    </w:p>
    <w:p w14:paraId="3AA69B42" w14:textId="77777777" w:rsidR="009E6F8A" w:rsidRPr="00251DC9" w:rsidRDefault="009E6F8A" w:rsidP="009E6F8A">
      <w:pPr>
        <w:pStyle w:val="Default"/>
        <w:numPr>
          <w:ilvl w:val="0"/>
          <w:numId w:val="14"/>
        </w:numPr>
        <w:rPr>
          <w:rFonts w:ascii="Times New Roman" w:hAnsi="Times New Roman" w:cs="Times New Roman"/>
          <w:b/>
        </w:rPr>
      </w:pPr>
      <w:r w:rsidRPr="00251DC9">
        <w:rPr>
          <w:rFonts w:ascii="Times New Roman" w:hAnsi="Times New Roman" w:cs="Times New Roman"/>
          <w:b/>
        </w:rPr>
        <w:t>Date d'effet</w:t>
      </w:r>
    </w:p>
    <w:p w14:paraId="249F12F6" w14:textId="77777777" w:rsidR="009E6F8A" w:rsidRPr="00251DC9" w:rsidRDefault="009E6F8A" w:rsidP="009E6F8A"/>
    <w:p w14:paraId="742750FA" w14:textId="77777777" w:rsidR="00491DC7" w:rsidRDefault="009E6F8A" w:rsidP="00491DC7">
      <w:r w:rsidRPr="00251DC9">
        <w:t>Le marché prendra effet le 1</w:t>
      </w:r>
      <w:r w:rsidRPr="00251DC9">
        <w:rPr>
          <w:vertAlign w:val="superscript"/>
        </w:rPr>
        <w:t>er</w:t>
      </w:r>
      <w:r w:rsidR="00491DC7">
        <w:t xml:space="preserve"> janvier 2026 pour tous les lots sauf les lots n° 4 SMR </w:t>
      </w:r>
      <w:proofErr w:type="spellStart"/>
      <w:r w:rsidR="00491DC7">
        <w:t>Beaurouvre</w:t>
      </w:r>
      <w:proofErr w:type="spellEnd"/>
      <w:r w:rsidR="00491DC7">
        <w:t xml:space="preserve"> et n°5 SMR Le Clos St Victor qui prendront effet le 1</w:t>
      </w:r>
      <w:r w:rsidR="00491DC7" w:rsidRPr="00491DC7">
        <w:rPr>
          <w:vertAlign w:val="superscript"/>
        </w:rPr>
        <w:t>er</w:t>
      </w:r>
      <w:r w:rsidR="00491DC7">
        <w:t xml:space="preserve"> janvier 2027.</w:t>
      </w:r>
    </w:p>
    <w:p w14:paraId="310EC413" w14:textId="77777777" w:rsidR="00491DC7" w:rsidRDefault="00491DC7" w:rsidP="00491DC7"/>
    <w:p w14:paraId="6B4BDA45" w14:textId="77777777" w:rsidR="00491DC7" w:rsidRDefault="00491DC7" w:rsidP="00491DC7">
      <w:r w:rsidRPr="00C26310">
        <w:t>Le marché prendr</w:t>
      </w:r>
      <w:r>
        <w:t>a</w:t>
      </w:r>
      <w:r w:rsidRPr="00C26310">
        <w:t xml:space="preserve"> effet</w:t>
      </w:r>
      <w:r>
        <w:t> :</w:t>
      </w:r>
      <w:r w:rsidRPr="00C26310">
        <w:t xml:space="preserve"> </w:t>
      </w:r>
    </w:p>
    <w:p w14:paraId="580171D1" w14:textId="77777777" w:rsidR="00491DC7" w:rsidRDefault="00491DC7" w:rsidP="00491DC7"/>
    <w:tbl>
      <w:tblPr>
        <w:tblStyle w:val="Grilledutableau"/>
        <w:tblW w:w="0" w:type="auto"/>
        <w:tblLook w:val="04A0" w:firstRow="1" w:lastRow="0" w:firstColumn="1" w:lastColumn="0" w:noHBand="0" w:noVBand="1"/>
      </w:tblPr>
      <w:tblGrid>
        <w:gridCol w:w="550"/>
        <w:gridCol w:w="3481"/>
        <w:gridCol w:w="3046"/>
        <w:gridCol w:w="2551"/>
      </w:tblGrid>
      <w:tr w:rsidR="00491DC7" w14:paraId="51B6A272" w14:textId="77777777" w:rsidTr="00491DC7">
        <w:tc>
          <w:tcPr>
            <w:tcW w:w="550" w:type="dxa"/>
          </w:tcPr>
          <w:p w14:paraId="4A78365E" w14:textId="77777777" w:rsidR="00491DC7" w:rsidRDefault="00491DC7" w:rsidP="00491DC7">
            <w:pPr>
              <w:jc w:val="center"/>
            </w:pPr>
            <w:r>
              <w:t>Lot</w:t>
            </w:r>
          </w:p>
        </w:tc>
        <w:tc>
          <w:tcPr>
            <w:tcW w:w="3481" w:type="dxa"/>
            <w:vAlign w:val="center"/>
          </w:tcPr>
          <w:p w14:paraId="00CA8D04" w14:textId="77777777" w:rsidR="00491DC7" w:rsidRDefault="00491DC7" w:rsidP="00491DC7">
            <w:pPr>
              <w:jc w:val="center"/>
            </w:pPr>
            <w:r>
              <w:t>ETABLISSEMENT</w:t>
            </w:r>
          </w:p>
        </w:tc>
        <w:tc>
          <w:tcPr>
            <w:tcW w:w="3046" w:type="dxa"/>
            <w:vAlign w:val="center"/>
          </w:tcPr>
          <w:p w14:paraId="75909643" w14:textId="77777777" w:rsidR="00491DC7" w:rsidRDefault="00491DC7" w:rsidP="00491DC7">
            <w:pPr>
              <w:jc w:val="center"/>
            </w:pPr>
            <w:r>
              <w:t>DATE D’EFFET DU MARCHE</w:t>
            </w:r>
          </w:p>
        </w:tc>
        <w:tc>
          <w:tcPr>
            <w:tcW w:w="2551" w:type="dxa"/>
          </w:tcPr>
          <w:p w14:paraId="46E170F1" w14:textId="77777777" w:rsidR="00491DC7" w:rsidRDefault="00491DC7" w:rsidP="00491DC7">
            <w:pPr>
              <w:jc w:val="center"/>
            </w:pPr>
            <w:r>
              <w:t>DATE DE FIN D’EXECUTION DU MARCHE</w:t>
            </w:r>
          </w:p>
        </w:tc>
      </w:tr>
      <w:tr w:rsidR="00491DC7" w14:paraId="4FF6705E" w14:textId="77777777" w:rsidTr="00491DC7">
        <w:tc>
          <w:tcPr>
            <w:tcW w:w="550" w:type="dxa"/>
            <w:vAlign w:val="center"/>
          </w:tcPr>
          <w:p w14:paraId="6682C189" w14:textId="77777777" w:rsidR="00491DC7" w:rsidRPr="00BE513C" w:rsidRDefault="00491DC7" w:rsidP="00491DC7">
            <w:pPr>
              <w:jc w:val="center"/>
            </w:pPr>
            <w:r>
              <w:t>1</w:t>
            </w:r>
          </w:p>
        </w:tc>
        <w:tc>
          <w:tcPr>
            <w:tcW w:w="3481" w:type="dxa"/>
          </w:tcPr>
          <w:p w14:paraId="4147819B" w14:textId="2C31BF13" w:rsidR="00491DC7" w:rsidRDefault="00491DC7" w:rsidP="00491DC7">
            <w:r>
              <w:t>CPOM</w:t>
            </w:r>
          </w:p>
        </w:tc>
        <w:tc>
          <w:tcPr>
            <w:tcW w:w="3046" w:type="dxa"/>
            <w:vMerge w:val="restart"/>
            <w:vAlign w:val="center"/>
          </w:tcPr>
          <w:p w14:paraId="6F43F32B" w14:textId="77777777" w:rsidR="00491DC7" w:rsidRDefault="00491DC7" w:rsidP="00491DC7">
            <w:pPr>
              <w:jc w:val="center"/>
            </w:pPr>
          </w:p>
          <w:p w14:paraId="1CD4ACFD" w14:textId="77777777" w:rsidR="00491DC7" w:rsidRDefault="00491DC7" w:rsidP="00491DC7">
            <w:pPr>
              <w:jc w:val="center"/>
            </w:pPr>
            <w:r>
              <w:t>01/01/2026</w:t>
            </w:r>
          </w:p>
        </w:tc>
        <w:tc>
          <w:tcPr>
            <w:tcW w:w="2551" w:type="dxa"/>
            <w:vMerge w:val="restart"/>
          </w:tcPr>
          <w:p w14:paraId="25FD1CD6" w14:textId="77777777" w:rsidR="00491DC7" w:rsidRDefault="00491DC7" w:rsidP="00491DC7">
            <w:pPr>
              <w:jc w:val="center"/>
            </w:pPr>
          </w:p>
          <w:p w14:paraId="7A47F6AF" w14:textId="77777777" w:rsidR="00491DC7" w:rsidRDefault="00491DC7" w:rsidP="00491DC7">
            <w:pPr>
              <w:jc w:val="center"/>
            </w:pPr>
          </w:p>
          <w:p w14:paraId="35CF9993" w14:textId="77777777" w:rsidR="00491DC7" w:rsidRDefault="00491DC7" w:rsidP="00491DC7"/>
          <w:p w14:paraId="78437BEF" w14:textId="77777777" w:rsidR="00491DC7" w:rsidRDefault="00491DC7" w:rsidP="00491DC7">
            <w:pPr>
              <w:jc w:val="center"/>
            </w:pPr>
            <w:r>
              <w:t>31/12/2029</w:t>
            </w:r>
          </w:p>
        </w:tc>
      </w:tr>
      <w:tr w:rsidR="00491DC7" w14:paraId="281CAEC7" w14:textId="77777777" w:rsidTr="00491DC7">
        <w:tc>
          <w:tcPr>
            <w:tcW w:w="550" w:type="dxa"/>
            <w:vAlign w:val="center"/>
          </w:tcPr>
          <w:p w14:paraId="3C419965" w14:textId="77777777" w:rsidR="00491DC7" w:rsidRDefault="00491DC7" w:rsidP="00491DC7">
            <w:pPr>
              <w:jc w:val="center"/>
            </w:pPr>
            <w:r>
              <w:t>2</w:t>
            </w:r>
          </w:p>
        </w:tc>
        <w:tc>
          <w:tcPr>
            <w:tcW w:w="3481" w:type="dxa"/>
          </w:tcPr>
          <w:p w14:paraId="3BA689F7" w14:textId="69708914" w:rsidR="00491DC7" w:rsidRDefault="00491DC7" w:rsidP="00491DC7">
            <w:r>
              <w:t>MAS JEAN LOUIS BON COEUR</w:t>
            </w:r>
          </w:p>
        </w:tc>
        <w:tc>
          <w:tcPr>
            <w:tcW w:w="3046" w:type="dxa"/>
            <w:vMerge/>
            <w:vAlign w:val="center"/>
          </w:tcPr>
          <w:p w14:paraId="7F078D23" w14:textId="77777777" w:rsidR="00491DC7" w:rsidRDefault="00491DC7" w:rsidP="00491DC7">
            <w:pPr>
              <w:jc w:val="center"/>
            </w:pPr>
          </w:p>
        </w:tc>
        <w:tc>
          <w:tcPr>
            <w:tcW w:w="2551" w:type="dxa"/>
            <w:vMerge/>
          </w:tcPr>
          <w:p w14:paraId="5FBE71B2" w14:textId="77777777" w:rsidR="00491DC7" w:rsidRDefault="00491DC7" w:rsidP="00491DC7">
            <w:pPr>
              <w:jc w:val="center"/>
            </w:pPr>
          </w:p>
        </w:tc>
      </w:tr>
      <w:tr w:rsidR="00491DC7" w14:paraId="5E7ECB44" w14:textId="77777777" w:rsidTr="00491DC7">
        <w:tc>
          <w:tcPr>
            <w:tcW w:w="550" w:type="dxa"/>
            <w:vAlign w:val="center"/>
          </w:tcPr>
          <w:p w14:paraId="6F69DE75" w14:textId="77777777" w:rsidR="00491DC7" w:rsidRDefault="00491DC7" w:rsidP="00491DC7">
            <w:pPr>
              <w:jc w:val="center"/>
            </w:pPr>
            <w:r>
              <w:t>3</w:t>
            </w:r>
          </w:p>
        </w:tc>
        <w:tc>
          <w:tcPr>
            <w:tcW w:w="3481" w:type="dxa"/>
          </w:tcPr>
          <w:p w14:paraId="4B882A5C" w14:textId="3F605EC5" w:rsidR="00491DC7" w:rsidRDefault="00491DC7" w:rsidP="00491DC7">
            <w:r>
              <w:t>SMR LE COTEAU – EHPAD LES OMBRAGES</w:t>
            </w:r>
          </w:p>
        </w:tc>
        <w:tc>
          <w:tcPr>
            <w:tcW w:w="3046" w:type="dxa"/>
            <w:vMerge/>
            <w:vAlign w:val="center"/>
          </w:tcPr>
          <w:p w14:paraId="41CDEF00" w14:textId="77777777" w:rsidR="00491DC7" w:rsidRDefault="00491DC7" w:rsidP="00491DC7">
            <w:pPr>
              <w:jc w:val="center"/>
            </w:pPr>
          </w:p>
        </w:tc>
        <w:tc>
          <w:tcPr>
            <w:tcW w:w="2551" w:type="dxa"/>
            <w:vMerge/>
          </w:tcPr>
          <w:p w14:paraId="1456BC34" w14:textId="77777777" w:rsidR="00491DC7" w:rsidRDefault="00491DC7" w:rsidP="00491DC7">
            <w:pPr>
              <w:jc w:val="center"/>
            </w:pPr>
          </w:p>
        </w:tc>
      </w:tr>
      <w:tr w:rsidR="00491DC7" w14:paraId="440978E8" w14:textId="77777777" w:rsidTr="00491DC7">
        <w:tc>
          <w:tcPr>
            <w:tcW w:w="550" w:type="dxa"/>
            <w:vAlign w:val="center"/>
          </w:tcPr>
          <w:p w14:paraId="4148C845" w14:textId="77777777" w:rsidR="00491DC7" w:rsidRDefault="00491DC7" w:rsidP="00491DC7">
            <w:pPr>
              <w:jc w:val="center"/>
            </w:pPr>
            <w:r>
              <w:t>4</w:t>
            </w:r>
          </w:p>
        </w:tc>
        <w:tc>
          <w:tcPr>
            <w:tcW w:w="3481" w:type="dxa"/>
          </w:tcPr>
          <w:p w14:paraId="2037CD5E" w14:textId="33C9CEC2" w:rsidR="00491DC7" w:rsidRDefault="00491DC7" w:rsidP="00491DC7">
            <w:r>
              <w:t>SMR BEAUROUVRE</w:t>
            </w:r>
          </w:p>
        </w:tc>
        <w:tc>
          <w:tcPr>
            <w:tcW w:w="3046" w:type="dxa"/>
            <w:vMerge w:val="restart"/>
            <w:vAlign w:val="center"/>
          </w:tcPr>
          <w:p w14:paraId="17CE61DF" w14:textId="50F20BBA" w:rsidR="00491DC7" w:rsidRDefault="00491DC7" w:rsidP="00491DC7">
            <w:pPr>
              <w:jc w:val="center"/>
            </w:pPr>
            <w:r>
              <w:t>01/01/2027</w:t>
            </w:r>
          </w:p>
        </w:tc>
        <w:tc>
          <w:tcPr>
            <w:tcW w:w="2551" w:type="dxa"/>
            <w:vMerge/>
          </w:tcPr>
          <w:p w14:paraId="638D6FDE" w14:textId="77777777" w:rsidR="00491DC7" w:rsidRDefault="00491DC7" w:rsidP="00491DC7">
            <w:pPr>
              <w:jc w:val="center"/>
            </w:pPr>
          </w:p>
        </w:tc>
      </w:tr>
      <w:tr w:rsidR="00491DC7" w14:paraId="28F69156" w14:textId="77777777" w:rsidTr="00491DC7">
        <w:tc>
          <w:tcPr>
            <w:tcW w:w="550" w:type="dxa"/>
            <w:vAlign w:val="center"/>
          </w:tcPr>
          <w:p w14:paraId="3A702D48" w14:textId="77777777" w:rsidR="00491DC7" w:rsidRDefault="00491DC7" w:rsidP="00491DC7">
            <w:pPr>
              <w:jc w:val="center"/>
            </w:pPr>
            <w:r>
              <w:t>5</w:t>
            </w:r>
          </w:p>
        </w:tc>
        <w:tc>
          <w:tcPr>
            <w:tcW w:w="3481" w:type="dxa"/>
          </w:tcPr>
          <w:p w14:paraId="7C85E431" w14:textId="4752D1CC" w:rsidR="00491DC7" w:rsidRDefault="00491DC7" w:rsidP="00491DC7">
            <w:r>
              <w:t>SMR LE CLOS ST VICTOR</w:t>
            </w:r>
          </w:p>
        </w:tc>
        <w:tc>
          <w:tcPr>
            <w:tcW w:w="3046" w:type="dxa"/>
            <w:vMerge/>
            <w:vAlign w:val="center"/>
          </w:tcPr>
          <w:p w14:paraId="37901F1E" w14:textId="77777777" w:rsidR="00491DC7" w:rsidRDefault="00491DC7" w:rsidP="00491DC7">
            <w:pPr>
              <w:jc w:val="right"/>
            </w:pPr>
          </w:p>
        </w:tc>
        <w:tc>
          <w:tcPr>
            <w:tcW w:w="2551" w:type="dxa"/>
            <w:vMerge/>
          </w:tcPr>
          <w:p w14:paraId="2F068A5B" w14:textId="77777777" w:rsidR="00491DC7" w:rsidRDefault="00491DC7" w:rsidP="00491DC7">
            <w:pPr>
              <w:jc w:val="right"/>
            </w:pPr>
          </w:p>
        </w:tc>
      </w:tr>
    </w:tbl>
    <w:p w14:paraId="5CD590D3" w14:textId="77777777" w:rsidR="00491DC7" w:rsidRPr="00251DC9" w:rsidRDefault="00491DC7" w:rsidP="00491DC7"/>
    <w:p w14:paraId="7AA8D501" w14:textId="77777777" w:rsidR="009E6F8A" w:rsidRPr="00251DC9" w:rsidRDefault="009E6F8A" w:rsidP="009E6F8A"/>
    <w:p w14:paraId="3A00744F" w14:textId="77777777" w:rsidR="009E6F8A" w:rsidRPr="00251DC9" w:rsidRDefault="009E6F8A" w:rsidP="009E6F8A">
      <w:pPr>
        <w:pStyle w:val="Default"/>
        <w:numPr>
          <w:ilvl w:val="0"/>
          <w:numId w:val="14"/>
        </w:numPr>
        <w:rPr>
          <w:rFonts w:ascii="Times New Roman" w:hAnsi="Times New Roman" w:cs="Times New Roman"/>
          <w:b/>
        </w:rPr>
      </w:pPr>
      <w:r w:rsidRPr="00251DC9">
        <w:rPr>
          <w:rFonts w:ascii="Times New Roman" w:hAnsi="Times New Roman" w:cs="Times New Roman"/>
          <w:b/>
        </w:rPr>
        <w:t>Durée</w:t>
      </w:r>
    </w:p>
    <w:p w14:paraId="3E7AD8BC" w14:textId="77777777" w:rsidR="009E6F8A" w:rsidRPr="00251DC9" w:rsidRDefault="009E6F8A" w:rsidP="009E6F8A">
      <w:pPr>
        <w:jc w:val="both"/>
        <w:rPr>
          <w:u w:val="single"/>
        </w:rPr>
      </w:pPr>
    </w:p>
    <w:p w14:paraId="09D97C91" w14:textId="0488BF49" w:rsidR="009E6F8A" w:rsidRDefault="009E6F8A" w:rsidP="009E6F8A">
      <w:pPr>
        <w:pStyle w:val="En-tte"/>
        <w:tabs>
          <w:tab w:val="center" w:leader="dot" w:pos="9072"/>
        </w:tabs>
        <w:jc w:val="both"/>
      </w:pPr>
      <w:r w:rsidRPr="00251DC9">
        <w:t xml:space="preserve">La période initiale est de 1 an, reconductible </w:t>
      </w:r>
      <w:r>
        <w:t>3</w:t>
      </w:r>
      <w:r w:rsidRPr="00251DC9">
        <w:t xml:space="preserve"> fois. La durée totale du marché reconductions comprises est ainsi de </w:t>
      </w:r>
      <w:r>
        <w:t>4</w:t>
      </w:r>
      <w:r w:rsidRPr="00251DC9">
        <w:t xml:space="preserve"> ans </w:t>
      </w:r>
      <w:r>
        <w:t>m</w:t>
      </w:r>
      <w:r w:rsidRPr="00251DC9">
        <w:t>aximum (nécessité de re</w:t>
      </w:r>
      <w:r w:rsidR="00BB1A1A">
        <w:t>mise en concurrence périodique). Pour les lots n°4 SMR BEAUROUVRE et n°5 SMR LE CLOS ST VICTOR, la période initiale est de 1 an, reconductible 2 fois, la durée totale du marché reconductions comprises est ainsi de 3 ans maximum pour ces deux lots.</w:t>
      </w:r>
    </w:p>
    <w:p w14:paraId="778C7919" w14:textId="12C61A12" w:rsidR="009E6F8A" w:rsidRPr="00251DC9" w:rsidRDefault="009E6F8A" w:rsidP="009E6F8A">
      <w:pPr>
        <w:pStyle w:val="En-tte"/>
        <w:tabs>
          <w:tab w:val="center" w:leader="dot" w:pos="9072"/>
        </w:tabs>
        <w:jc w:val="both"/>
      </w:pPr>
      <w:r w:rsidRPr="00251DC9">
        <w:rPr>
          <w:b/>
        </w:rPr>
        <w:t>Le marché prendra fin le 31 décembre 202</w:t>
      </w:r>
      <w:r>
        <w:rPr>
          <w:b/>
        </w:rPr>
        <w:t>9</w:t>
      </w:r>
      <w:r w:rsidR="00491DC7">
        <w:rPr>
          <w:b/>
        </w:rPr>
        <w:t xml:space="preserve"> pour tous les lots</w:t>
      </w:r>
      <w:r w:rsidRPr="00251DC9">
        <w:t xml:space="preserve">. </w:t>
      </w:r>
    </w:p>
    <w:p w14:paraId="630EBDA6" w14:textId="77777777" w:rsidR="009E6F8A" w:rsidRPr="00251DC9" w:rsidRDefault="009E6F8A" w:rsidP="009E6F8A">
      <w:pPr>
        <w:pStyle w:val="En-tte"/>
        <w:tabs>
          <w:tab w:val="center" w:leader="dot" w:pos="9072"/>
        </w:tabs>
        <w:jc w:val="both"/>
      </w:pPr>
      <w:r w:rsidRPr="00251DC9">
        <w:t xml:space="preserve">Le marché est reconduit par tacite reconduction d’année en année sauf dénonciation par lettre recommandée par le pouvoir adjudicateur au moins 3 mois avant expiration de la période en cours. </w:t>
      </w:r>
    </w:p>
    <w:p w14:paraId="478E7607" w14:textId="77777777" w:rsidR="009E6F8A" w:rsidRPr="007E1C72" w:rsidRDefault="009E6F8A" w:rsidP="009E6F8A">
      <w:pPr>
        <w:pStyle w:val="Titre2"/>
        <w:rPr>
          <w:szCs w:val="24"/>
        </w:rPr>
      </w:pPr>
      <w:r w:rsidRPr="00251DC9">
        <w:rPr>
          <w:szCs w:val="24"/>
        </w:rPr>
        <w:t xml:space="preserve"> </w:t>
      </w:r>
      <w:bookmarkStart w:id="15" w:name="_Toc60149541"/>
      <w:bookmarkStart w:id="16" w:name="_Toc210218110"/>
      <w:bookmarkStart w:id="17" w:name="_Toc212215533"/>
      <w:r w:rsidRPr="007E1C72">
        <w:rPr>
          <w:szCs w:val="24"/>
        </w:rPr>
        <w:t>ARTICLE 6 – NATURE DES PRESTATION</w:t>
      </w:r>
      <w:bookmarkEnd w:id="15"/>
      <w:r w:rsidRPr="007E1C72">
        <w:rPr>
          <w:szCs w:val="24"/>
        </w:rPr>
        <w:t>S</w:t>
      </w:r>
      <w:bookmarkEnd w:id="16"/>
      <w:bookmarkEnd w:id="17"/>
    </w:p>
    <w:p w14:paraId="3F52B386" w14:textId="77777777" w:rsidR="009E6F8A" w:rsidRPr="007E1C72" w:rsidRDefault="009E6F8A" w:rsidP="009E6F8A">
      <w:pPr>
        <w:jc w:val="both"/>
        <w:rPr>
          <w:lang w:eastAsia="en-US"/>
        </w:rPr>
      </w:pPr>
      <w:r w:rsidRPr="007E1C72">
        <w:rPr>
          <w:lang w:eastAsia="en-US"/>
        </w:rPr>
        <w:t>Le titulaire devra assurer la maintenance préventive et corrective ainsi que les dépannages de tous niveaux des équipements prévus en annexe 1.</w:t>
      </w:r>
    </w:p>
    <w:p w14:paraId="62BDF25F" w14:textId="77777777" w:rsidR="009E6F8A" w:rsidRPr="007E1C72" w:rsidRDefault="009E6F8A" w:rsidP="009E6F8A">
      <w:pPr>
        <w:jc w:val="both"/>
        <w:rPr>
          <w:lang w:eastAsia="en-US"/>
        </w:rPr>
      </w:pPr>
    </w:p>
    <w:p w14:paraId="2C08066C" w14:textId="77777777" w:rsidR="009E6F8A" w:rsidRPr="007E1C72" w:rsidRDefault="009E6F8A" w:rsidP="009E6F8A">
      <w:pPr>
        <w:jc w:val="both"/>
        <w:rPr>
          <w:lang w:eastAsia="en-US"/>
        </w:rPr>
      </w:pPr>
      <w:r w:rsidRPr="007E1C72">
        <w:rPr>
          <w:lang w:eastAsia="en-US"/>
        </w:rPr>
        <w:t>Les prestations comprennent notamment :</w:t>
      </w:r>
    </w:p>
    <w:p w14:paraId="4AEB23E4" w14:textId="77777777" w:rsidR="009E6F8A" w:rsidRPr="007E1C72" w:rsidRDefault="009E6F8A" w:rsidP="009E6F8A">
      <w:pPr>
        <w:pStyle w:val="Default"/>
        <w:rPr>
          <w:rFonts w:ascii="Times New Roman" w:hAnsi="Times New Roman" w:cs="Times New Roman"/>
        </w:rPr>
      </w:pPr>
    </w:p>
    <w:p w14:paraId="39CCC6AF" w14:textId="77777777" w:rsidR="009E6F8A" w:rsidRPr="007E1C72" w:rsidRDefault="009E6F8A" w:rsidP="009E6F8A">
      <w:pPr>
        <w:pStyle w:val="Default"/>
        <w:numPr>
          <w:ilvl w:val="0"/>
          <w:numId w:val="17"/>
        </w:numPr>
        <w:rPr>
          <w:rFonts w:ascii="Times New Roman" w:hAnsi="Times New Roman" w:cs="Times New Roman"/>
        </w:rPr>
      </w:pPr>
      <w:r w:rsidRPr="007E1C72">
        <w:rPr>
          <w:rFonts w:ascii="Times New Roman" w:hAnsi="Times New Roman" w:cs="Times New Roman"/>
        </w:rPr>
        <w:t>Maintenance préventive</w:t>
      </w:r>
    </w:p>
    <w:p w14:paraId="7FEEEDC7" w14:textId="77777777" w:rsidR="009E6F8A" w:rsidRPr="007E1C72" w:rsidRDefault="009E6F8A" w:rsidP="009E6F8A">
      <w:pPr>
        <w:pStyle w:val="Default"/>
        <w:numPr>
          <w:ilvl w:val="0"/>
          <w:numId w:val="17"/>
        </w:numPr>
        <w:rPr>
          <w:rFonts w:ascii="Times New Roman" w:hAnsi="Times New Roman" w:cs="Times New Roman"/>
        </w:rPr>
      </w:pPr>
      <w:r w:rsidRPr="007E1C72">
        <w:rPr>
          <w:rFonts w:ascii="Times New Roman" w:hAnsi="Times New Roman" w:cs="Times New Roman"/>
        </w:rPr>
        <w:t>Maintenance corrective</w:t>
      </w:r>
    </w:p>
    <w:p w14:paraId="0C24F311" w14:textId="77777777" w:rsidR="009E6F8A" w:rsidRPr="007E1C72" w:rsidRDefault="009E6F8A" w:rsidP="009E6F8A">
      <w:pPr>
        <w:pStyle w:val="Default"/>
        <w:numPr>
          <w:ilvl w:val="0"/>
          <w:numId w:val="17"/>
        </w:numPr>
        <w:rPr>
          <w:rFonts w:ascii="Times New Roman" w:hAnsi="Times New Roman" w:cs="Times New Roman"/>
        </w:rPr>
      </w:pPr>
      <w:r w:rsidRPr="007E1C72">
        <w:rPr>
          <w:rFonts w:ascii="Times New Roman" w:hAnsi="Times New Roman" w:cs="Times New Roman"/>
        </w:rPr>
        <w:t>L’astreinte</w:t>
      </w:r>
    </w:p>
    <w:p w14:paraId="008D8BC0" w14:textId="77777777" w:rsidR="009E6F8A" w:rsidRPr="007E1C72" w:rsidRDefault="009E6F8A" w:rsidP="009E6F8A">
      <w:pPr>
        <w:pStyle w:val="Default"/>
        <w:numPr>
          <w:ilvl w:val="0"/>
          <w:numId w:val="17"/>
        </w:numPr>
        <w:rPr>
          <w:rFonts w:ascii="Times New Roman" w:hAnsi="Times New Roman" w:cs="Times New Roman"/>
        </w:rPr>
      </w:pPr>
      <w:r w:rsidRPr="007E1C72">
        <w:rPr>
          <w:rFonts w:ascii="Times New Roman" w:hAnsi="Times New Roman" w:cs="Times New Roman"/>
        </w:rPr>
        <w:t>La fourniture de consommables et de petites fournitures</w:t>
      </w:r>
    </w:p>
    <w:p w14:paraId="5136FD8C" w14:textId="77777777" w:rsidR="009E6F8A" w:rsidRPr="007E1C72" w:rsidRDefault="009E6F8A" w:rsidP="009E6F8A">
      <w:pPr>
        <w:pStyle w:val="Default"/>
        <w:numPr>
          <w:ilvl w:val="0"/>
          <w:numId w:val="17"/>
        </w:numPr>
        <w:rPr>
          <w:rFonts w:ascii="Times New Roman" w:hAnsi="Times New Roman" w:cs="Times New Roman"/>
        </w:rPr>
      </w:pPr>
      <w:r w:rsidRPr="007E1C72">
        <w:rPr>
          <w:rFonts w:ascii="Times New Roman" w:hAnsi="Times New Roman" w:cs="Times New Roman"/>
        </w:rPr>
        <w:lastRenderedPageBreak/>
        <w:t>Le remplacement de toutes pièces défectueuses</w:t>
      </w:r>
    </w:p>
    <w:p w14:paraId="45A9B190" w14:textId="77777777" w:rsidR="009E6F8A" w:rsidRPr="007E1C72" w:rsidRDefault="009E6F8A" w:rsidP="009E6F8A">
      <w:pPr>
        <w:pStyle w:val="Default"/>
        <w:rPr>
          <w:rFonts w:ascii="Times New Roman" w:hAnsi="Times New Roman" w:cs="Times New Roman"/>
        </w:rPr>
      </w:pPr>
    </w:p>
    <w:p w14:paraId="1A0DAE1E" w14:textId="77777777" w:rsidR="009E6F8A" w:rsidRPr="007E1C72" w:rsidRDefault="009E6F8A" w:rsidP="009E6F8A">
      <w:pPr>
        <w:jc w:val="both"/>
        <w:rPr>
          <w:lang w:eastAsia="en-US"/>
        </w:rPr>
      </w:pPr>
      <w:r w:rsidRPr="007E1C72">
        <w:rPr>
          <w:lang w:eastAsia="en-US"/>
        </w:rPr>
        <w:t>Il est rappelé qu’en aucun cas, une intervention pour un dépannage (maintenance corrective) ne pourra se substituer à la visite d’entretien (maintenance préventive).</w:t>
      </w:r>
    </w:p>
    <w:p w14:paraId="19DD6F58" w14:textId="77777777" w:rsidR="009E6F8A" w:rsidRPr="00251DC9" w:rsidRDefault="009E6F8A" w:rsidP="009E6F8A">
      <w:pPr>
        <w:pStyle w:val="Titre2"/>
        <w:rPr>
          <w:szCs w:val="24"/>
        </w:rPr>
      </w:pPr>
      <w:bookmarkStart w:id="18" w:name="_Toc210218111"/>
      <w:bookmarkStart w:id="19" w:name="_Toc212215534"/>
      <w:r w:rsidRPr="00251DC9">
        <w:rPr>
          <w:szCs w:val="24"/>
        </w:rPr>
        <w:t>ARTICLE 7 – OBLIGATIONS DU TITULAIRE</w:t>
      </w:r>
      <w:bookmarkEnd w:id="18"/>
      <w:bookmarkEnd w:id="19"/>
    </w:p>
    <w:p w14:paraId="5F055085" w14:textId="77777777" w:rsidR="009E6F8A" w:rsidRPr="00251DC9" w:rsidRDefault="009E6F8A" w:rsidP="009E6F8A">
      <w:pPr>
        <w:pStyle w:val="Default"/>
        <w:numPr>
          <w:ilvl w:val="0"/>
          <w:numId w:val="14"/>
        </w:numPr>
        <w:rPr>
          <w:rFonts w:ascii="Times New Roman" w:hAnsi="Times New Roman" w:cs="Times New Roman"/>
          <w:b/>
        </w:rPr>
      </w:pPr>
      <w:r w:rsidRPr="00251DC9">
        <w:rPr>
          <w:rFonts w:ascii="Times New Roman" w:hAnsi="Times New Roman" w:cs="Times New Roman"/>
          <w:b/>
        </w:rPr>
        <w:t>Compétences et moyens</w:t>
      </w:r>
    </w:p>
    <w:p w14:paraId="69EED814" w14:textId="77777777" w:rsidR="009E6F8A" w:rsidRPr="007E1C72" w:rsidRDefault="009E6F8A" w:rsidP="009E6F8A">
      <w:pPr>
        <w:spacing w:before="100" w:beforeAutospacing="1" w:after="100" w:afterAutospacing="1"/>
      </w:pPr>
      <w:r w:rsidRPr="007E1C72">
        <w:t>Le Titulaire déclare être parfaitement informé de la technologie et de la nature des matériels dont il assure la maintenance.</w:t>
      </w:r>
    </w:p>
    <w:p w14:paraId="0AE46856" w14:textId="77777777" w:rsidR="009E6F8A" w:rsidRPr="007E1C72" w:rsidRDefault="009E6F8A" w:rsidP="009E6F8A">
      <w:pPr>
        <w:spacing w:before="100" w:beforeAutospacing="1" w:after="100" w:afterAutospacing="1"/>
      </w:pPr>
      <w:r w:rsidRPr="007E1C72">
        <w:t>Il fournit dans son offre les accréditations, références et habilitations de son personnel affecté aux établissements.</w:t>
      </w:r>
    </w:p>
    <w:p w14:paraId="77836263" w14:textId="77777777" w:rsidR="009E6F8A" w:rsidRPr="00251DC9" w:rsidRDefault="009E6F8A" w:rsidP="009E6F8A">
      <w:pPr>
        <w:spacing w:before="100" w:beforeAutospacing="1" w:after="100" w:afterAutospacing="1"/>
      </w:pPr>
      <w:r w:rsidRPr="007E1C72">
        <w:t>Le Titulaire s’engage à disposer en permanence de tous les moyens humains, matériels, techniques et financiers nécessaires à l’exécution du présent marché, en toutes circonstances, à l’exclusion des cas de force majeure (émeute, grève générale, guerre, sabotage, etc.).</w:t>
      </w:r>
    </w:p>
    <w:p w14:paraId="0662642F" w14:textId="77777777" w:rsidR="009E6F8A" w:rsidRPr="007E1C72" w:rsidRDefault="009E6F8A" w:rsidP="009E6F8A">
      <w:pPr>
        <w:spacing w:before="100" w:beforeAutospacing="1" w:after="100" w:afterAutospacing="1"/>
      </w:pPr>
      <w:r w:rsidRPr="007E1C72">
        <w:t>En aucun cas, l’établissement ne pourra être sollicité pour fournir du personnel au Titulaire.</w:t>
      </w:r>
    </w:p>
    <w:p w14:paraId="07AA0810" w14:textId="77777777" w:rsidR="009E6F8A" w:rsidRPr="007E1C72" w:rsidRDefault="009E6F8A" w:rsidP="009E6F8A">
      <w:pPr>
        <w:pStyle w:val="Default"/>
        <w:numPr>
          <w:ilvl w:val="0"/>
          <w:numId w:val="14"/>
        </w:numPr>
        <w:rPr>
          <w:rFonts w:ascii="Times New Roman" w:hAnsi="Times New Roman" w:cs="Times New Roman"/>
          <w:b/>
        </w:rPr>
      </w:pPr>
      <w:r w:rsidRPr="007E1C72">
        <w:rPr>
          <w:rFonts w:ascii="Times New Roman" w:hAnsi="Times New Roman" w:cs="Times New Roman"/>
          <w:b/>
        </w:rPr>
        <w:t>Organisation et représentation</w:t>
      </w:r>
    </w:p>
    <w:p w14:paraId="21040F01" w14:textId="77777777" w:rsidR="009E6F8A" w:rsidRPr="007E1C72" w:rsidRDefault="009E6F8A" w:rsidP="009E6F8A">
      <w:pPr>
        <w:spacing w:before="100" w:beforeAutospacing="1" w:after="100" w:afterAutospacing="1"/>
      </w:pPr>
      <w:r w:rsidRPr="007E1C72">
        <w:t>Le Titulaire désigne, dès la prise d’effet du marché, une personne responsable de son exécution.</w:t>
      </w:r>
    </w:p>
    <w:p w14:paraId="153CC5F1" w14:textId="77777777" w:rsidR="009E6F8A" w:rsidRPr="007E1C72" w:rsidRDefault="009E6F8A" w:rsidP="009E6F8A">
      <w:pPr>
        <w:spacing w:before="100" w:beforeAutospacing="1" w:after="100" w:afterAutospacing="1"/>
      </w:pPr>
      <w:r w:rsidRPr="007E1C72">
        <w:t>Cette personne, distincte des intervenants sur site, doit être qualifiée et autorisée à prendre toute décision immédiate.</w:t>
      </w:r>
    </w:p>
    <w:p w14:paraId="57826360" w14:textId="77777777" w:rsidR="009E6F8A" w:rsidRDefault="009E6F8A" w:rsidP="009E6F8A">
      <w:pPr>
        <w:spacing w:before="100" w:beforeAutospacing="1" w:after="100" w:afterAutospacing="1"/>
      </w:pPr>
      <w:r w:rsidRPr="007E1C72">
        <w:t>Son identité et sa qualification sont communiquées par écrit à l’établissement. Elle est remplacée en cas d’absence par un responsable de compétence équivalente.</w:t>
      </w:r>
    </w:p>
    <w:p w14:paraId="402B35E3" w14:textId="77777777" w:rsidR="009E6F8A" w:rsidRPr="0053402C" w:rsidRDefault="009E6F8A" w:rsidP="009E6F8A">
      <w:pPr>
        <w:pStyle w:val="Default"/>
        <w:numPr>
          <w:ilvl w:val="0"/>
          <w:numId w:val="14"/>
        </w:numPr>
        <w:rPr>
          <w:rFonts w:ascii="Times New Roman" w:hAnsi="Times New Roman" w:cs="Times New Roman"/>
          <w:b/>
        </w:rPr>
      </w:pPr>
      <w:r w:rsidRPr="0053402C">
        <w:rPr>
          <w:rFonts w:ascii="Times New Roman" w:hAnsi="Times New Roman" w:cs="Times New Roman"/>
          <w:b/>
        </w:rPr>
        <w:t>Constat initial et prise en charge des installations</w:t>
      </w:r>
    </w:p>
    <w:p w14:paraId="54BF2167" w14:textId="77777777" w:rsidR="009E6F8A" w:rsidRDefault="009E6F8A" w:rsidP="009E6F8A">
      <w:pPr>
        <w:pStyle w:val="NormalWeb"/>
      </w:pPr>
      <w:r>
        <w:t xml:space="preserve">Dès le démarrage du marché, et sous réserve des éventuelles conditions particulières propres à chaque lot, un </w:t>
      </w:r>
      <w:r>
        <w:rPr>
          <w:rStyle w:val="lev"/>
        </w:rPr>
        <w:t>procès-verbal contradictoire d’état des lieux</w:t>
      </w:r>
      <w:r>
        <w:t xml:space="preserve"> sera établi. Ce document précisera la conformité des installations au regard de la réglementation en vigueur et, le cas échéant, consignera les observations relatives à leur état.</w:t>
      </w:r>
    </w:p>
    <w:p w14:paraId="43714163" w14:textId="77777777" w:rsidR="009E6F8A" w:rsidRDefault="009E6F8A" w:rsidP="009E6F8A">
      <w:pPr>
        <w:pStyle w:val="NormalWeb"/>
      </w:pPr>
      <w:r>
        <w:t xml:space="preserve">Le titulaire est réputé avoir pris connaissance de l’état des équipements et installations de l’établissement </w:t>
      </w:r>
      <w:r>
        <w:rPr>
          <w:rStyle w:val="lev"/>
        </w:rPr>
        <w:t>dans un délai maximum de trois (3) mois suivant la notification du marché</w:t>
      </w:r>
      <w:r>
        <w:t xml:space="preserve">. À ce titre, il transmettra à l’établissement, par courrier recommandé avec accusé de réception (copie au service marché du siège de l’UGECAM), un </w:t>
      </w:r>
      <w:r>
        <w:rPr>
          <w:rStyle w:val="lev"/>
        </w:rPr>
        <w:t>rapport de prise en charge</w:t>
      </w:r>
      <w:r>
        <w:t xml:space="preserve"> des installations, mentionnant les anomalies éventuellement constatées.</w:t>
      </w:r>
    </w:p>
    <w:p w14:paraId="6AE64C0D" w14:textId="77777777" w:rsidR="009E6F8A" w:rsidRDefault="009E6F8A" w:rsidP="009E6F8A">
      <w:pPr>
        <w:pStyle w:val="NormalWeb"/>
      </w:pPr>
      <w:r>
        <w:t>Passé ce délai, le titulaire ne pourra en aucun cas :</w:t>
      </w:r>
    </w:p>
    <w:p w14:paraId="20008DCE" w14:textId="77777777" w:rsidR="009E6F8A" w:rsidRDefault="009E6F8A" w:rsidP="009E6F8A">
      <w:pPr>
        <w:pStyle w:val="NormalWeb"/>
        <w:numPr>
          <w:ilvl w:val="0"/>
          <w:numId w:val="20"/>
        </w:numPr>
        <w:spacing w:before="100" w:beforeAutospacing="1" w:after="100" w:afterAutospacing="1" w:line="240" w:lineRule="auto"/>
      </w:pPr>
      <w:proofErr w:type="gramStart"/>
      <w:r>
        <w:t>invoquer</w:t>
      </w:r>
      <w:proofErr w:type="gramEnd"/>
      <w:r>
        <w:t xml:space="preserve"> une insuffisance de l’état technique ou du niveau d’entretien antérieur des équipements,</w:t>
      </w:r>
    </w:p>
    <w:p w14:paraId="504CCDB5" w14:textId="77777777" w:rsidR="009E6F8A" w:rsidRDefault="009E6F8A" w:rsidP="009E6F8A">
      <w:pPr>
        <w:pStyle w:val="NormalWeb"/>
        <w:numPr>
          <w:ilvl w:val="0"/>
          <w:numId w:val="20"/>
        </w:numPr>
        <w:spacing w:before="100" w:beforeAutospacing="1" w:after="100" w:afterAutospacing="1" w:line="240" w:lineRule="auto"/>
      </w:pPr>
      <w:proofErr w:type="gramStart"/>
      <w:r>
        <w:t>solliciter</w:t>
      </w:r>
      <w:proofErr w:type="gramEnd"/>
      <w:r>
        <w:t xml:space="preserve"> des travaux de remise à niveau,</w:t>
      </w:r>
    </w:p>
    <w:p w14:paraId="2D7C8999" w14:textId="77777777" w:rsidR="009E6F8A" w:rsidRDefault="009E6F8A" w:rsidP="009E6F8A">
      <w:pPr>
        <w:pStyle w:val="NormalWeb"/>
        <w:numPr>
          <w:ilvl w:val="0"/>
          <w:numId w:val="20"/>
        </w:numPr>
        <w:spacing w:before="100" w:beforeAutospacing="1" w:after="100" w:afterAutospacing="1" w:line="240" w:lineRule="auto"/>
      </w:pPr>
      <w:proofErr w:type="gramStart"/>
      <w:r>
        <w:t>formuler</w:t>
      </w:r>
      <w:proofErr w:type="gramEnd"/>
      <w:r>
        <w:t xml:space="preserve"> une réclamation quelconque,</w:t>
      </w:r>
    </w:p>
    <w:p w14:paraId="1DB77B31" w14:textId="77777777" w:rsidR="009E6F8A" w:rsidRDefault="009E6F8A" w:rsidP="009E6F8A">
      <w:pPr>
        <w:pStyle w:val="NormalWeb"/>
        <w:numPr>
          <w:ilvl w:val="0"/>
          <w:numId w:val="20"/>
        </w:numPr>
        <w:spacing w:before="100" w:beforeAutospacing="1" w:after="100" w:afterAutospacing="1" w:line="240" w:lineRule="auto"/>
      </w:pPr>
      <w:proofErr w:type="gramStart"/>
      <w:r>
        <w:t>ou</w:t>
      </w:r>
      <w:proofErr w:type="gramEnd"/>
      <w:r>
        <w:t xml:space="preserve"> se soustraire à ses obligations contractuelles.</w:t>
      </w:r>
    </w:p>
    <w:p w14:paraId="22FDBAA7" w14:textId="77777777" w:rsidR="009E6F8A" w:rsidRDefault="009E6F8A" w:rsidP="009E6F8A">
      <w:pPr>
        <w:pStyle w:val="NormalWeb"/>
      </w:pPr>
      <w:r>
        <w:t>Cette reconnaissance initiale permet au titulaire :</w:t>
      </w:r>
    </w:p>
    <w:p w14:paraId="7AEE66D1" w14:textId="77777777" w:rsidR="009E6F8A" w:rsidRDefault="009E6F8A" w:rsidP="009E6F8A">
      <w:pPr>
        <w:pStyle w:val="NormalWeb"/>
        <w:numPr>
          <w:ilvl w:val="0"/>
          <w:numId w:val="21"/>
        </w:numPr>
        <w:spacing w:before="100" w:beforeAutospacing="1" w:after="100" w:afterAutospacing="1" w:line="240" w:lineRule="auto"/>
      </w:pPr>
      <w:proofErr w:type="gramStart"/>
      <w:r>
        <w:t>de</w:t>
      </w:r>
      <w:proofErr w:type="gramEnd"/>
      <w:r>
        <w:t xml:space="preserve"> constater et d’apprécier l’état réel du parc à entretenir,</w:t>
      </w:r>
    </w:p>
    <w:p w14:paraId="26EB4B13" w14:textId="77777777" w:rsidR="009E6F8A" w:rsidRPr="0053402C" w:rsidRDefault="009E6F8A" w:rsidP="009E6F8A">
      <w:pPr>
        <w:pStyle w:val="NormalWeb"/>
        <w:numPr>
          <w:ilvl w:val="0"/>
          <w:numId w:val="21"/>
        </w:numPr>
        <w:spacing w:before="100" w:beforeAutospacing="1" w:after="100" w:afterAutospacing="1" w:line="240" w:lineRule="auto"/>
      </w:pPr>
      <w:r w:rsidRPr="0053402C">
        <w:lastRenderedPageBreak/>
        <w:t xml:space="preserve">Un inventaire </w:t>
      </w:r>
      <w:r w:rsidRPr="005F4639">
        <w:rPr>
          <w:b/>
        </w:rPr>
        <w:t>exhaustif</w:t>
      </w:r>
      <w:r w:rsidRPr="0053402C">
        <w:t xml:space="preserve"> des matériels et installations maintenus</w:t>
      </w:r>
    </w:p>
    <w:p w14:paraId="2BABE827" w14:textId="77777777" w:rsidR="009E6F8A" w:rsidRDefault="009E6F8A" w:rsidP="009E6F8A">
      <w:pPr>
        <w:pStyle w:val="NormalWeb"/>
        <w:numPr>
          <w:ilvl w:val="0"/>
          <w:numId w:val="21"/>
        </w:numPr>
        <w:spacing w:before="100" w:beforeAutospacing="1" w:after="100" w:afterAutospacing="1" w:line="240" w:lineRule="auto"/>
      </w:pPr>
      <w:proofErr w:type="gramStart"/>
      <w:r>
        <w:t>d’identifier</w:t>
      </w:r>
      <w:proofErr w:type="gramEnd"/>
      <w:r>
        <w:t xml:space="preserve"> explicitement les mesures nécessaires à la réalisation de ses missions.</w:t>
      </w:r>
    </w:p>
    <w:p w14:paraId="7CF5E83F" w14:textId="77777777" w:rsidR="009E6F8A" w:rsidRPr="0053402C" w:rsidRDefault="009E6F8A" w:rsidP="009E6F8A">
      <w:pPr>
        <w:pStyle w:val="Default"/>
        <w:numPr>
          <w:ilvl w:val="0"/>
          <w:numId w:val="14"/>
        </w:numPr>
        <w:rPr>
          <w:rFonts w:ascii="Times New Roman" w:hAnsi="Times New Roman" w:cs="Times New Roman"/>
          <w:b/>
        </w:rPr>
      </w:pPr>
      <w:r w:rsidRPr="0053402C">
        <w:rPr>
          <w:rFonts w:ascii="Times New Roman" w:hAnsi="Times New Roman" w:cs="Times New Roman"/>
          <w:b/>
        </w:rPr>
        <w:t>Étendue du constat</w:t>
      </w:r>
    </w:p>
    <w:p w14:paraId="00DBAF0E" w14:textId="77777777" w:rsidR="009E6F8A" w:rsidRDefault="009E6F8A" w:rsidP="009E6F8A">
      <w:pPr>
        <w:pStyle w:val="NormalWeb"/>
      </w:pPr>
      <w:r>
        <w:t>Le constat porte notamment sur :</w:t>
      </w:r>
    </w:p>
    <w:p w14:paraId="06D74A70" w14:textId="77777777" w:rsidR="009E6F8A" w:rsidRDefault="009E6F8A" w:rsidP="009E6F8A">
      <w:pPr>
        <w:pStyle w:val="NormalWeb"/>
        <w:numPr>
          <w:ilvl w:val="0"/>
          <w:numId w:val="22"/>
        </w:numPr>
        <w:spacing w:before="100" w:beforeAutospacing="1" w:after="100" w:afterAutospacing="1" w:line="240" w:lineRule="auto"/>
      </w:pPr>
      <w:proofErr w:type="gramStart"/>
      <w:r>
        <w:t>l’état</w:t>
      </w:r>
      <w:proofErr w:type="gramEnd"/>
      <w:r>
        <w:t xml:space="preserve"> général des lieux et le recensement quantitatif des équipements existants ;</w:t>
      </w:r>
    </w:p>
    <w:p w14:paraId="0C4F4D75" w14:textId="77777777" w:rsidR="009E6F8A" w:rsidRDefault="009E6F8A" w:rsidP="009E6F8A">
      <w:pPr>
        <w:pStyle w:val="NormalWeb"/>
        <w:numPr>
          <w:ilvl w:val="0"/>
          <w:numId w:val="22"/>
        </w:numPr>
        <w:spacing w:before="100" w:beforeAutospacing="1" w:after="100" w:afterAutospacing="1" w:line="240" w:lineRule="auto"/>
      </w:pPr>
      <w:proofErr w:type="gramStart"/>
      <w:r>
        <w:t>la</w:t>
      </w:r>
      <w:proofErr w:type="gramEnd"/>
      <w:r>
        <w:t xml:space="preserve"> nature, les caractéristiques et le degré de conservation des matériels et équipements ;</w:t>
      </w:r>
    </w:p>
    <w:p w14:paraId="595B4B45" w14:textId="77777777" w:rsidR="009E6F8A" w:rsidRDefault="009E6F8A" w:rsidP="009E6F8A">
      <w:pPr>
        <w:pStyle w:val="NormalWeb"/>
        <w:numPr>
          <w:ilvl w:val="0"/>
          <w:numId w:val="22"/>
        </w:numPr>
        <w:spacing w:before="100" w:beforeAutospacing="1" w:after="100" w:afterAutospacing="1" w:line="240" w:lineRule="auto"/>
      </w:pPr>
      <w:proofErr w:type="gramStart"/>
      <w:r>
        <w:t>l’origine</w:t>
      </w:r>
      <w:proofErr w:type="gramEnd"/>
      <w:r>
        <w:t xml:space="preserve"> et la provenance des matériaux, matériels et équipements devant être vérifiés et entretenus, afin d’identifier les possibilités de remplacement à l’identique ou, à défaut, par des produits analogues, similaires ou homologués.</w:t>
      </w:r>
    </w:p>
    <w:p w14:paraId="1E637C62" w14:textId="77777777" w:rsidR="009E6F8A" w:rsidRPr="0053402C" w:rsidRDefault="009E6F8A" w:rsidP="009E6F8A">
      <w:pPr>
        <w:pStyle w:val="Default"/>
        <w:numPr>
          <w:ilvl w:val="0"/>
          <w:numId w:val="14"/>
        </w:numPr>
        <w:rPr>
          <w:rFonts w:ascii="Times New Roman" w:hAnsi="Times New Roman" w:cs="Times New Roman"/>
          <w:b/>
        </w:rPr>
      </w:pPr>
      <w:r w:rsidRPr="0053402C">
        <w:rPr>
          <w:rFonts w:ascii="Times New Roman" w:hAnsi="Times New Roman" w:cs="Times New Roman"/>
          <w:b/>
        </w:rPr>
        <w:t>Modalités pratiques d’organisation</w:t>
      </w:r>
    </w:p>
    <w:p w14:paraId="69A78361" w14:textId="77777777" w:rsidR="009E6F8A" w:rsidRDefault="009E6F8A" w:rsidP="009E6F8A">
      <w:pPr>
        <w:pStyle w:val="NormalWeb"/>
      </w:pPr>
      <w:r>
        <w:t>Le titulaire s’accorde avec l’établissement sur :</w:t>
      </w:r>
    </w:p>
    <w:p w14:paraId="5A6820E4" w14:textId="77777777" w:rsidR="009E6F8A" w:rsidRDefault="009E6F8A" w:rsidP="009E6F8A">
      <w:pPr>
        <w:pStyle w:val="NormalWeb"/>
        <w:numPr>
          <w:ilvl w:val="0"/>
          <w:numId w:val="23"/>
        </w:numPr>
        <w:spacing w:before="100" w:beforeAutospacing="1" w:after="100" w:afterAutospacing="1" w:line="240" w:lineRule="auto"/>
      </w:pPr>
      <w:proofErr w:type="gramStart"/>
      <w:r>
        <w:t>les</w:t>
      </w:r>
      <w:proofErr w:type="gramEnd"/>
      <w:r>
        <w:t xml:space="preserve"> conditions d’entrée et de sortie des équipements et installations du parc ;</w:t>
      </w:r>
    </w:p>
    <w:p w14:paraId="67C29FF2" w14:textId="77777777" w:rsidR="009E6F8A" w:rsidRDefault="009E6F8A" w:rsidP="009E6F8A">
      <w:pPr>
        <w:pStyle w:val="NormalWeb"/>
        <w:numPr>
          <w:ilvl w:val="0"/>
          <w:numId w:val="23"/>
        </w:numPr>
        <w:spacing w:before="100" w:beforeAutospacing="1" w:after="100" w:afterAutospacing="1" w:line="240" w:lineRule="auto"/>
      </w:pPr>
      <w:proofErr w:type="gramStart"/>
      <w:r>
        <w:t>les</w:t>
      </w:r>
      <w:proofErr w:type="gramEnd"/>
      <w:r>
        <w:t xml:space="preserve"> modalités d’accès aux sites et installations à entretenir ;</w:t>
      </w:r>
    </w:p>
    <w:p w14:paraId="307EEDF1" w14:textId="77777777" w:rsidR="009E6F8A" w:rsidRDefault="009E6F8A" w:rsidP="009E6F8A">
      <w:pPr>
        <w:pStyle w:val="NormalWeb"/>
        <w:numPr>
          <w:ilvl w:val="0"/>
          <w:numId w:val="23"/>
        </w:numPr>
        <w:spacing w:before="100" w:beforeAutospacing="1" w:after="100" w:afterAutospacing="1" w:line="240" w:lineRule="auto"/>
      </w:pPr>
      <w:proofErr w:type="gramStart"/>
      <w:r>
        <w:t>les</w:t>
      </w:r>
      <w:proofErr w:type="gramEnd"/>
      <w:r>
        <w:t xml:space="preserve"> jours et horaires ouvrés respectifs, ainsi que la politique d’astreinte éventuelle du titulaire ;</w:t>
      </w:r>
    </w:p>
    <w:p w14:paraId="107B0707" w14:textId="77777777" w:rsidR="009E6F8A" w:rsidRDefault="009E6F8A" w:rsidP="009E6F8A">
      <w:pPr>
        <w:pStyle w:val="NormalWeb"/>
        <w:numPr>
          <w:ilvl w:val="0"/>
          <w:numId w:val="23"/>
        </w:numPr>
        <w:spacing w:before="100" w:beforeAutospacing="1" w:after="100" w:afterAutospacing="1" w:line="240" w:lineRule="auto"/>
      </w:pPr>
      <w:proofErr w:type="gramStart"/>
      <w:r>
        <w:t>le</w:t>
      </w:r>
      <w:proofErr w:type="gramEnd"/>
      <w:r>
        <w:t xml:space="preserve"> </w:t>
      </w:r>
      <w:r>
        <w:rPr>
          <w:rStyle w:val="lev"/>
        </w:rPr>
        <w:t>calendrier prévisionnel des maintenances préventives pour l’année N+1</w:t>
      </w:r>
      <w:r>
        <w:t xml:space="preserve">. Ce calendrier, élaboré en concertation avec l’établissement, devra impérativement être adapté aux contraintes de l’activité et transmis au Responsable technique ou au Directeur de l’établissement </w:t>
      </w:r>
      <w:r>
        <w:rPr>
          <w:rStyle w:val="lev"/>
        </w:rPr>
        <w:t>dans le mois suivant la notification du marché (ou à chaque date anniversaire)</w:t>
      </w:r>
      <w:r>
        <w:t xml:space="preserve"> ;</w:t>
      </w:r>
    </w:p>
    <w:p w14:paraId="6E732ECA" w14:textId="77777777" w:rsidR="009E6F8A" w:rsidRDefault="009E6F8A" w:rsidP="009E6F8A">
      <w:pPr>
        <w:pStyle w:val="NormalWeb"/>
        <w:numPr>
          <w:ilvl w:val="0"/>
          <w:numId w:val="23"/>
        </w:numPr>
        <w:spacing w:before="100" w:beforeAutospacing="1" w:after="100" w:afterAutospacing="1" w:line="240" w:lineRule="auto"/>
      </w:pPr>
      <w:proofErr w:type="gramStart"/>
      <w:r>
        <w:t>les</w:t>
      </w:r>
      <w:proofErr w:type="gramEnd"/>
      <w:r>
        <w:t xml:space="preserve"> conditions particulières d’intervention en milieu occupé, incluant la mise en place des protections et signalétiques nécessaires afin de garantir la continuité du fonctionnement des services.</w:t>
      </w:r>
    </w:p>
    <w:p w14:paraId="53D6E674" w14:textId="77777777" w:rsidR="009E6F8A" w:rsidRPr="007E1C72" w:rsidRDefault="009E6F8A" w:rsidP="009E6F8A">
      <w:pPr>
        <w:pStyle w:val="Default"/>
        <w:numPr>
          <w:ilvl w:val="0"/>
          <w:numId w:val="14"/>
        </w:numPr>
        <w:rPr>
          <w:rFonts w:ascii="Times New Roman" w:hAnsi="Times New Roman" w:cs="Times New Roman"/>
          <w:b/>
        </w:rPr>
      </w:pPr>
      <w:r w:rsidRPr="007E1C72">
        <w:rPr>
          <w:rFonts w:ascii="Times New Roman" w:hAnsi="Times New Roman" w:cs="Times New Roman"/>
          <w:b/>
        </w:rPr>
        <w:t>Intervention et continuité de service</w:t>
      </w:r>
    </w:p>
    <w:p w14:paraId="7653DFB5" w14:textId="77777777" w:rsidR="009E6F8A" w:rsidRPr="007E1C72" w:rsidRDefault="009E6F8A" w:rsidP="009E6F8A">
      <w:pPr>
        <w:spacing w:before="100" w:beforeAutospacing="1" w:after="100" w:afterAutospacing="1"/>
      </w:pPr>
      <w:r w:rsidRPr="007E1C72">
        <w:t>Les interventions sont réalisées en accord avec l’établissement, selon un calendrier prévisionnel annuel transmis dans le mois suivant la notification du marché.</w:t>
      </w:r>
    </w:p>
    <w:p w14:paraId="0ABA0E5B" w14:textId="77777777" w:rsidR="009E6F8A" w:rsidRPr="007E1C72" w:rsidRDefault="009E6F8A" w:rsidP="009E6F8A">
      <w:pPr>
        <w:spacing w:before="100" w:beforeAutospacing="1" w:after="100" w:afterAutospacing="1"/>
      </w:pPr>
      <w:r w:rsidRPr="007E1C72">
        <w:t>La durée des interventions doit être réduite au minimum et s’effectuer sans interrompre le fonctionnement des services.</w:t>
      </w:r>
    </w:p>
    <w:p w14:paraId="1EC5663E" w14:textId="77777777" w:rsidR="009E6F8A" w:rsidRPr="007E1C72" w:rsidRDefault="009E6F8A" w:rsidP="009E6F8A">
      <w:pPr>
        <w:spacing w:before="100" w:beforeAutospacing="1" w:after="100" w:afterAutospacing="1"/>
      </w:pPr>
      <w:r w:rsidRPr="007E1C72">
        <w:t>Toute intervention nécessitant une coupure d’énergie ou de fluides est soumise à autorisation préalable de l’établissement et programmée en période d’inoccupation.</w:t>
      </w:r>
    </w:p>
    <w:p w14:paraId="15F0204F" w14:textId="77777777" w:rsidR="009E6F8A" w:rsidRPr="00DB6831" w:rsidRDefault="009E6F8A" w:rsidP="009E6F8A">
      <w:pPr>
        <w:spacing w:before="100" w:beforeAutospacing="1" w:after="100" w:afterAutospacing="1"/>
      </w:pPr>
      <w:r w:rsidRPr="007E1C72">
        <w:t>En cas de grève ou d’événement perturbateur, le Titulaire doit maintenir les prestations indispensables à l’hygiène et à la sécurité.</w:t>
      </w:r>
    </w:p>
    <w:p w14:paraId="38142AA0" w14:textId="77777777" w:rsidR="009E6F8A" w:rsidRPr="00DB6831" w:rsidRDefault="009E6F8A" w:rsidP="009E6F8A">
      <w:pPr>
        <w:pStyle w:val="Default"/>
        <w:numPr>
          <w:ilvl w:val="0"/>
          <w:numId w:val="14"/>
        </w:numPr>
        <w:rPr>
          <w:rFonts w:ascii="Times New Roman" w:hAnsi="Times New Roman" w:cs="Times New Roman"/>
          <w:b/>
        </w:rPr>
      </w:pPr>
      <w:r w:rsidRPr="00DB6831">
        <w:rPr>
          <w:rFonts w:ascii="Times New Roman" w:hAnsi="Times New Roman" w:cs="Times New Roman"/>
          <w:b/>
        </w:rPr>
        <w:t>Pièces, matériels et réparations</w:t>
      </w:r>
    </w:p>
    <w:p w14:paraId="78B4113E" w14:textId="77777777" w:rsidR="009E6F8A" w:rsidRPr="00DB6831" w:rsidRDefault="009E6F8A" w:rsidP="009E6F8A">
      <w:pPr>
        <w:spacing w:before="100" w:beforeAutospacing="1" w:after="100" w:afterAutospacing="1"/>
      </w:pPr>
      <w:r w:rsidRPr="00DB6831">
        <w:t>Le Titulaire doit être en possession d’un stock de pièces détachées d’origine homologuée et garantir l’approvisionnement pendant toute la durée du marché.</w:t>
      </w:r>
    </w:p>
    <w:p w14:paraId="2F065E8D" w14:textId="77777777" w:rsidR="009E6F8A" w:rsidRPr="00DB6831" w:rsidRDefault="009E6F8A" w:rsidP="009E6F8A">
      <w:pPr>
        <w:spacing w:before="100" w:beforeAutospacing="1" w:after="100" w:afterAutospacing="1"/>
      </w:pPr>
      <w:r w:rsidRPr="00DB6831">
        <w:t>Il peut proposer la réparation d’une pièce défectueuse, sous réserve de validation par l’établissement, si celle-ci est moins coûteuse qu’un remplacement.</w:t>
      </w:r>
    </w:p>
    <w:p w14:paraId="226617C6" w14:textId="4C6AB56D" w:rsidR="009E6F8A" w:rsidRDefault="009E6F8A" w:rsidP="009E6F8A">
      <w:pPr>
        <w:spacing w:before="100" w:beforeAutospacing="1" w:after="100" w:afterAutospacing="1"/>
      </w:pPr>
      <w:r w:rsidRPr="00DB6831">
        <w:t>Le Titulaire remet en place tous les équipements déplacés ou déposés lors d’une intervention.</w:t>
      </w:r>
    </w:p>
    <w:p w14:paraId="34BEEF77" w14:textId="77777777" w:rsidR="002E7066" w:rsidRPr="00251DC9" w:rsidRDefault="002E7066" w:rsidP="009E6F8A">
      <w:pPr>
        <w:spacing w:before="100" w:beforeAutospacing="1" w:after="100" w:afterAutospacing="1"/>
      </w:pPr>
    </w:p>
    <w:p w14:paraId="41AAC485" w14:textId="77777777" w:rsidR="009E6F8A" w:rsidRPr="00251DC9" w:rsidRDefault="009E6F8A" w:rsidP="009E6F8A">
      <w:pPr>
        <w:pStyle w:val="Default"/>
        <w:numPr>
          <w:ilvl w:val="0"/>
          <w:numId w:val="14"/>
        </w:numPr>
        <w:rPr>
          <w:rFonts w:ascii="Times New Roman" w:hAnsi="Times New Roman" w:cs="Times New Roman"/>
          <w:b/>
        </w:rPr>
      </w:pPr>
      <w:r w:rsidRPr="00251DC9">
        <w:rPr>
          <w:rFonts w:ascii="Times New Roman" w:hAnsi="Times New Roman" w:cs="Times New Roman"/>
          <w:b/>
        </w:rPr>
        <w:lastRenderedPageBreak/>
        <w:t xml:space="preserve">Suivi, traçabilité et </w:t>
      </w:r>
      <w:proofErr w:type="spellStart"/>
      <w:r w:rsidRPr="00251DC9">
        <w:rPr>
          <w:rFonts w:ascii="Times New Roman" w:hAnsi="Times New Roman" w:cs="Times New Roman"/>
          <w:b/>
        </w:rPr>
        <w:t>reporting</w:t>
      </w:r>
      <w:proofErr w:type="spellEnd"/>
    </w:p>
    <w:p w14:paraId="4F4207FE" w14:textId="77777777" w:rsidR="009E6F8A" w:rsidRPr="00251DC9" w:rsidRDefault="009E6F8A" w:rsidP="009E6F8A">
      <w:pPr>
        <w:spacing w:before="100" w:beforeAutospacing="1" w:after="100" w:afterAutospacing="1"/>
      </w:pPr>
      <w:r w:rsidRPr="00251DC9">
        <w:t>Le Titulaire fournit :</w:t>
      </w:r>
    </w:p>
    <w:p w14:paraId="333987C5" w14:textId="77777777" w:rsidR="009E6F8A" w:rsidRPr="00251DC9" w:rsidRDefault="009E6F8A" w:rsidP="009E6F8A">
      <w:pPr>
        <w:pStyle w:val="Default"/>
        <w:numPr>
          <w:ilvl w:val="0"/>
          <w:numId w:val="6"/>
        </w:numPr>
        <w:rPr>
          <w:rFonts w:ascii="Times New Roman" w:hAnsi="Times New Roman" w:cs="Times New Roman"/>
        </w:rPr>
      </w:pPr>
      <w:r w:rsidRPr="00251DC9">
        <w:rPr>
          <w:rFonts w:ascii="Times New Roman" w:hAnsi="Times New Roman" w:cs="Times New Roman"/>
        </w:rPr>
        <w:t>Un bilan technico-économique annuel des installations,</w:t>
      </w:r>
    </w:p>
    <w:p w14:paraId="411A6B01" w14:textId="77777777" w:rsidR="009E6F8A" w:rsidRPr="00251DC9" w:rsidRDefault="009E6F8A" w:rsidP="009E6F8A">
      <w:pPr>
        <w:pStyle w:val="Default"/>
        <w:numPr>
          <w:ilvl w:val="0"/>
          <w:numId w:val="6"/>
        </w:numPr>
        <w:rPr>
          <w:rFonts w:ascii="Times New Roman" w:hAnsi="Times New Roman" w:cs="Times New Roman"/>
        </w:rPr>
      </w:pPr>
      <w:r w:rsidRPr="00251DC9">
        <w:rPr>
          <w:rFonts w:ascii="Times New Roman" w:hAnsi="Times New Roman" w:cs="Times New Roman"/>
        </w:rPr>
        <w:t>Un historique des interventions et appels (prestations réalisées, anomalies, pièces échangées, état des pièces d’usure),</w:t>
      </w:r>
    </w:p>
    <w:p w14:paraId="2D87E86C" w14:textId="77777777" w:rsidR="009E6F8A" w:rsidRPr="008B315E" w:rsidRDefault="009E6F8A" w:rsidP="009E6F8A">
      <w:pPr>
        <w:pStyle w:val="Default"/>
        <w:numPr>
          <w:ilvl w:val="0"/>
          <w:numId w:val="6"/>
        </w:numPr>
        <w:rPr>
          <w:rFonts w:ascii="Times New Roman" w:hAnsi="Times New Roman" w:cs="Times New Roman"/>
          <w:b/>
        </w:rPr>
      </w:pPr>
      <w:r w:rsidRPr="008B315E">
        <w:rPr>
          <w:rFonts w:ascii="Times New Roman" w:hAnsi="Times New Roman" w:cs="Times New Roman"/>
          <w:b/>
        </w:rPr>
        <w:t>Un inventaire exhaustif des matériels et installations maintenus, mis à jour chaque année.</w:t>
      </w:r>
    </w:p>
    <w:p w14:paraId="51EC2FA8" w14:textId="77777777" w:rsidR="009E6F8A" w:rsidRPr="00251DC9" w:rsidRDefault="009E6F8A" w:rsidP="009E6F8A">
      <w:pPr>
        <w:pStyle w:val="Default"/>
        <w:numPr>
          <w:ilvl w:val="0"/>
          <w:numId w:val="6"/>
        </w:numPr>
        <w:rPr>
          <w:rFonts w:ascii="Times New Roman" w:hAnsi="Times New Roman" w:cs="Times New Roman"/>
        </w:rPr>
      </w:pPr>
      <w:r w:rsidRPr="00251DC9">
        <w:rPr>
          <w:rFonts w:ascii="Times New Roman" w:hAnsi="Times New Roman" w:cs="Times New Roman"/>
        </w:rPr>
        <w:t>Après chaque visite, un compte rendu est remis sous 24 h au responsable technique ou au Directeur de l’établissement.</w:t>
      </w:r>
    </w:p>
    <w:p w14:paraId="6CED1140" w14:textId="77777777" w:rsidR="009E6F8A" w:rsidRPr="001C3607" w:rsidRDefault="009E6F8A" w:rsidP="009E6F8A">
      <w:pPr>
        <w:pStyle w:val="Default"/>
        <w:numPr>
          <w:ilvl w:val="0"/>
          <w:numId w:val="6"/>
        </w:numPr>
        <w:rPr>
          <w:rFonts w:ascii="Times New Roman" w:hAnsi="Times New Roman" w:cs="Times New Roman"/>
        </w:rPr>
      </w:pPr>
      <w:r w:rsidRPr="007E1C72">
        <w:rPr>
          <w:rFonts w:ascii="Times New Roman" w:hAnsi="Times New Roman" w:cs="Times New Roman"/>
        </w:rPr>
        <w:t>Tout incident prévisible doit être signalé par écrit au Directeur avec indication des conséquences que pourrait entrainer le refus de l’établissement de prendre en compte la dépense.</w:t>
      </w:r>
    </w:p>
    <w:p w14:paraId="5DBBC08E" w14:textId="77777777" w:rsidR="009E6F8A" w:rsidRPr="00251DC9" w:rsidRDefault="009E6F8A" w:rsidP="009E6F8A">
      <w:pPr>
        <w:pStyle w:val="Default"/>
        <w:ind w:left="720"/>
        <w:rPr>
          <w:rFonts w:ascii="Times New Roman" w:hAnsi="Times New Roman" w:cs="Times New Roman"/>
        </w:rPr>
      </w:pPr>
    </w:p>
    <w:p w14:paraId="06D6EE9E" w14:textId="77777777" w:rsidR="009E6F8A" w:rsidRPr="007E1C72" w:rsidRDefault="009E6F8A" w:rsidP="009E6F8A">
      <w:pPr>
        <w:pStyle w:val="Default"/>
        <w:numPr>
          <w:ilvl w:val="0"/>
          <w:numId w:val="14"/>
        </w:numPr>
        <w:rPr>
          <w:rFonts w:ascii="Times New Roman" w:hAnsi="Times New Roman" w:cs="Times New Roman"/>
          <w:b/>
        </w:rPr>
      </w:pPr>
      <w:r w:rsidRPr="007E1C72">
        <w:rPr>
          <w:rFonts w:ascii="Times New Roman" w:hAnsi="Times New Roman" w:cs="Times New Roman"/>
          <w:b/>
        </w:rPr>
        <w:t>Propreté, déchets et environnement</w:t>
      </w:r>
    </w:p>
    <w:p w14:paraId="7E8CCD81" w14:textId="77777777" w:rsidR="009E6F8A" w:rsidRPr="007E1C72" w:rsidRDefault="009E6F8A" w:rsidP="009E6F8A">
      <w:pPr>
        <w:spacing w:before="100" w:beforeAutospacing="1" w:after="100" w:afterAutospacing="1"/>
      </w:pPr>
      <w:r w:rsidRPr="007E1C72">
        <w:t>Le Titulaire assure le nettoyage des locaux et le maintien en état de propreté des lieux d’intervention.</w:t>
      </w:r>
    </w:p>
    <w:p w14:paraId="7AB4D136" w14:textId="77777777" w:rsidR="009E6F8A" w:rsidRPr="007E1C72" w:rsidRDefault="009E6F8A" w:rsidP="009E6F8A">
      <w:pPr>
        <w:spacing w:before="100" w:beforeAutospacing="1" w:after="100" w:afterAutospacing="1"/>
      </w:pPr>
      <w:r w:rsidRPr="007E1C72">
        <w:t>Il évacue à sa charge l’ensemble des déchets, fluides, emballages, gravats, composants et matériels démontés, vers des filières conformes à la réglementation.</w:t>
      </w:r>
    </w:p>
    <w:p w14:paraId="05CAEE7F" w14:textId="77777777" w:rsidR="009E6F8A" w:rsidRPr="007E1C72" w:rsidRDefault="009E6F8A" w:rsidP="009E6F8A">
      <w:pPr>
        <w:spacing w:before="100" w:beforeAutospacing="1" w:after="100" w:afterAutospacing="1"/>
      </w:pPr>
      <w:r w:rsidRPr="007E1C72">
        <w:t>L’établissement peut autoriser le dépôt limité de déchets dans ses conteneurs, sur accord préalable.</w:t>
      </w:r>
    </w:p>
    <w:p w14:paraId="552C2493" w14:textId="77777777" w:rsidR="009E6F8A" w:rsidRPr="007E1C72" w:rsidRDefault="009E6F8A" w:rsidP="009E6F8A">
      <w:pPr>
        <w:spacing w:before="100" w:beforeAutospacing="1" w:after="100" w:afterAutospacing="1"/>
      </w:pPr>
      <w:r w:rsidRPr="007E1C72">
        <w:t>Le Titulaire transmet à l’établissement les justificatifs réglementaires de traçabilité et de recyclage.</w:t>
      </w:r>
    </w:p>
    <w:p w14:paraId="095CB415" w14:textId="32211603" w:rsidR="00440DC0" w:rsidRDefault="00440DC0" w:rsidP="00440DC0">
      <w:pPr>
        <w:pStyle w:val="Default"/>
        <w:numPr>
          <w:ilvl w:val="0"/>
          <w:numId w:val="14"/>
        </w:numPr>
        <w:rPr>
          <w:rFonts w:ascii="Times New Roman" w:hAnsi="Times New Roman" w:cs="Times New Roman"/>
          <w:b/>
        </w:rPr>
      </w:pPr>
      <w:r w:rsidRPr="007E1C72">
        <w:rPr>
          <w:rFonts w:ascii="Times New Roman" w:hAnsi="Times New Roman" w:cs="Times New Roman"/>
          <w:b/>
        </w:rPr>
        <w:t>Sécurité, hygiène et réglementation</w:t>
      </w:r>
    </w:p>
    <w:p w14:paraId="3A564DA1" w14:textId="77777777" w:rsidR="002E7066" w:rsidRPr="007E1C72" w:rsidRDefault="002E7066" w:rsidP="002E7066">
      <w:pPr>
        <w:pStyle w:val="Default"/>
        <w:ind w:left="720"/>
        <w:rPr>
          <w:rFonts w:ascii="Times New Roman" w:hAnsi="Times New Roman" w:cs="Times New Roman"/>
          <w:b/>
        </w:rPr>
      </w:pPr>
    </w:p>
    <w:p w14:paraId="44752E59" w14:textId="77777777" w:rsidR="00440DC0" w:rsidRDefault="00440DC0" w:rsidP="00440DC0">
      <w:pPr>
        <w:widowControl w:val="0"/>
        <w:autoSpaceDE w:val="0"/>
        <w:autoSpaceDN w:val="0"/>
        <w:adjustRightInd w:val="0"/>
        <w:jc w:val="both"/>
      </w:pPr>
      <w:r w:rsidRPr="007E1C72">
        <w:t>Les interventions sont effectuées conformément aux règles de l’art, aux normes, décrets, règlements européens et textes relatifs à la sécurité, l’hygiène et la protection des travailleurs</w:t>
      </w:r>
    </w:p>
    <w:p w14:paraId="5E7FD6F3" w14:textId="77777777" w:rsidR="00440DC0" w:rsidRPr="006039F0" w:rsidRDefault="00440DC0" w:rsidP="00440DC0">
      <w:pPr>
        <w:pStyle w:val="Paragraphedeliste"/>
        <w:widowControl w:val="0"/>
        <w:numPr>
          <w:ilvl w:val="0"/>
          <w:numId w:val="6"/>
        </w:numPr>
        <w:autoSpaceDE w:val="0"/>
        <w:autoSpaceDN w:val="0"/>
        <w:adjustRightInd w:val="0"/>
        <w:jc w:val="both"/>
        <w:rPr>
          <w:bCs/>
        </w:rPr>
      </w:pPr>
      <w:r w:rsidRPr="006039F0">
        <w:rPr>
          <w:bCs/>
        </w:rPr>
        <w:t>Règlement sanitaire</w:t>
      </w:r>
    </w:p>
    <w:p w14:paraId="696615E5"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Règlement de sécurité contre l’incendie relatif aux établissements recevant du public</w:t>
      </w:r>
    </w:p>
    <w:p w14:paraId="0C62E86F"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Textes réglementaires sur la législation du travail et la protection des travailleurs</w:t>
      </w:r>
    </w:p>
    <w:p w14:paraId="497B8F90"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Recommandations et règles techniques des organismes agréés ou professionnels</w:t>
      </w:r>
    </w:p>
    <w:p w14:paraId="243F6BB8" w14:textId="77777777" w:rsidR="00440DC0" w:rsidRPr="007E1C72" w:rsidRDefault="00440DC0" w:rsidP="00440DC0">
      <w:pPr>
        <w:widowControl w:val="0"/>
        <w:autoSpaceDE w:val="0"/>
        <w:autoSpaceDN w:val="0"/>
        <w:adjustRightInd w:val="0"/>
        <w:jc w:val="both"/>
        <w:rPr>
          <w:bCs/>
        </w:rPr>
      </w:pPr>
      <w:r w:rsidRPr="007E1C72">
        <w:rPr>
          <w:bCs/>
        </w:rPr>
        <w:t>La liste ci-dessus n’est pas exhaustive et ne constitue qu’un rappel des principales réglementations applicables. En règle générale le titulaire du marché devra se tenir au courant de toutes modifications réglementaires au cours du marché.</w:t>
      </w:r>
    </w:p>
    <w:p w14:paraId="3014349B" w14:textId="77777777" w:rsidR="00440DC0" w:rsidRPr="007E1C72" w:rsidRDefault="00440DC0" w:rsidP="00440DC0">
      <w:pPr>
        <w:tabs>
          <w:tab w:val="num" w:pos="1440"/>
        </w:tabs>
        <w:spacing w:before="100" w:beforeAutospacing="1" w:after="100" w:afterAutospacing="1"/>
      </w:pPr>
      <w:r w:rsidRPr="007E1C72">
        <w:t>Le personnel du Titulaire doit :</w:t>
      </w:r>
    </w:p>
    <w:p w14:paraId="1232F215"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Porter une tenue uniforme avec badge et identification de l’entreprise,</w:t>
      </w:r>
    </w:p>
    <w:p w14:paraId="477DC5F4"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Respecter les consignes générales et particulières de l’établissement,</w:t>
      </w:r>
    </w:p>
    <w:p w14:paraId="3F1FEF91"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Disposer d’un permis de feu pour tout travail par point chaud.</w:t>
      </w:r>
    </w:p>
    <w:p w14:paraId="473663EB" w14:textId="4A47F1CA" w:rsidR="00440DC0" w:rsidRPr="007E1C72" w:rsidRDefault="00491DC7" w:rsidP="00440DC0">
      <w:pPr>
        <w:pStyle w:val="Default"/>
        <w:numPr>
          <w:ilvl w:val="0"/>
          <w:numId w:val="6"/>
        </w:numPr>
        <w:rPr>
          <w:rFonts w:ascii="Times New Roman" w:hAnsi="Times New Roman" w:cs="Times New Roman"/>
        </w:rPr>
      </w:pPr>
      <w:r>
        <w:rPr>
          <w:rFonts w:ascii="Times New Roman" w:hAnsi="Times New Roman" w:cs="Times New Roman"/>
        </w:rPr>
        <w:t>Les</w:t>
      </w:r>
      <w:r w:rsidR="00440DC0" w:rsidRPr="007E1C72">
        <w:rPr>
          <w:rFonts w:ascii="Times New Roman" w:hAnsi="Times New Roman" w:cs="Times New Roman"/>
        </w:rPr>
        <w:t xml:space="preserve"> registres de sécurité de l’établissement sont mis à jour à l’issue de chaque visite de maintenance.</w:t>
      </w:r>
    </w:p>
    <w:p w14:paraId="0CA40AD6"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Respecter les protocoles sanitaires et toutes mesures d’hygiène en vigueur dans l’établissement.</w:t>
      </w:r>
    </w:p>
    <w:p w14:paraId="0C406CC4" w14:textId="77777777" w:rsidR="00440DC0" w:rsidRPr="007E1C72" w:rsidRDefault="00440DC0" w:rsidP="00440DC0">
      <w:pPr>
        <w:pStyle w:val="Default"/>
        <w:ind w:left="720"/>
        <w:rPr>
          <w:rFonts w:ascii="Times New Roman" w:hAnsi="Times New Roman" w:cs="Times New Roman"/>
        </w:rPr>
      </w:pPr>
    </w:p>
    <w:p w14:paraId="621B8821" w14:textId="680EA57D" w:rsidR="00491DC7" w:rsidRDefault="00491DC7" w:rsidP="00491DC7">
      <w:pPr>
        <w:pStyle w:val="Default"/>
        <w:numPr>
          <w:ilvl w:val="0"/>
          <w:numId w:val="14"/>
        </w:numPr>
        <w:rPr>
          <w:rFonts w:ascii="Times New Roman" w:hAnsi="Times New Roman" w:cs="Times New Roman"/>
          <w:b/>
        </w:rPr>
      </w:pPr>
      <w:bookmarkStart w:id="20" w:name="_Toc210218112"/>
      <w:r w:rsidRPr="007E1C72">
        <w:rPr>
          <w:rFonts w:ascii="Times New Roman" w:hAnsi="Times New Roman" w:cs="Times New Roman"/>
          <w:b/>
        </w:rPr>
        <w:t xml:space="preserve">Confidentialité </w:t>
      </w:r>
    </w:p>
    <w:p w14:paraId="14EF898D" w14:textId="77777777" w:rsidR="00AB6A34" w:rsidRPr="007E1C72" w:rsidRDefault="00AB6A34" w:rsidP="00AB6A34">
      <w:pPr>
        <w:pStyle w:val="Default"/>
        <w:ind w:left="720"/>
        <w:rPr>
          <w:rFonts w:ascii="Times New Roman" w:hAnsi="Times New Roman" w:cs="Times New Roman"/>
          <w:b/>
        </w:rPr>
      </w:pPr>
    </w:p>
    <w:p w14:paraId="55424762" w14:textId="77777777" w:rsidR="00491DC7" w:rsidRPr="00165FBF" w:rsidRDefault="00491DC7" w:rsidP="00491DC7">
      <w:pPr>
        <w:jc w:val="both"/>
      </w:pPr>
      <w:r w:rsidRPr="00165FBF">
        <w:t xml:space="preserve">Dans le cadre de leurs relations contractuelles, les parties s’engagent à respecter la réglementation en vigueur applicable au traitement de données à caractère personnel et, en particulier, le règlement (UE) </w:t>
      </w:r>
      <w:r w:rsidRPr="00165FBF">
        <w:lastRenderedPageBreak/>
        <w:t xml:space="preserve">2016/679 du Parlement européen et du Conseil du 27 avril 2016 applicable à compter du 25 mai 2018 (ci-après, « le règlement général européen sur la protection des données »). </w:t>
      </w:r>
    </w:p>
    <w:p w14:paraId="6AB95BEE" w14:textId="77777777" w:rsidR="00491DC7" w:rsidRPr="00165FBF" w:rsidRDefault="00491DC7" w:rsidP="00491DC7">
      <w:pPr>
        <w:jc w:val="both"/>
      </w:pPr>
    </w:p>
    <w:p w14:paraId="6408B7CA" w14:textId="77777777" w:rsidR="00491DC7" w:rsidRPr="00165FBF" w:rsidRDefault="00491DC7" w:rsidP="00491DC7">
      <w:pPr>
        <w:jc w:val="both"/>
      </w:pPr>
      <w:r w:rsidRPr="00165FBF">
        <w:t>Pour l’exécution du service, objet du présent contrat, le titulaire s'engage à :</w:t>
      </w:r>
    </w:p>
    <w:p w14:paraId="3D7FA3AA" w14:textId="77777777" w:rsidR="00491DC7" w:rsidRPr="00165FBF" w:rsidRDefault="00491DC7" w:rsidP="00491DC7">
      <w:pPr>
        <w:jc w:val="both"/>
      </w:pPr>
    </w:p>
    <w:p w14:paraId="64B67E15" w14:textId="77777777" w:rsidR="00491DC7" w:rsidRPr="00165FBF" w:rsidRDefault="00491DC7" w:rsidP="00491DC7">
      <w:pPr>
        <w:jc w:val="both"/>
      </w:pPr>
      <w:r w:rsidRPr="00165FBF">
        <w:t xml:space="preserve">1. Traiter les données uniquement pour les finalités de la prestation qui font l’objet du contrat </w:t>
      </w:r>
    </w:p>
    <w:p w14:paraId="480FD6DA" w14:textId="77777777" w:rsidR="00491DC7" w:rsidRPr="00165FBF" w:rsidRDefault="00491DC7" w:rsidP="00491DC7">
      <w:pPr>
        <w:jc w:val="both"/>
      </w:pPr>
    </w:p>
    <w:p w14:paraId="22B24044" w14:textId="77777777" w:rsidR="00491DC7" w:rsidRPr="00165FBF" w:rsidRDefault="00491DC7" w:rsidP="00491DC7">
      <w:pPr>
        <w:jc w:val="both"/>
      </w:pPr>
      <w:r w:rsidRPr="00165FBF">
        <w:t xml:space="preserve">2. Traiter les données conformément aux instructions documentées des UGECAM Centre et ALPC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En outre, si le titulaire est tenu de procéder à un transfert de données vers un pays tiers ou à une organisation internationale, en vertu du droit de l’Union ou du droit de l’Etat membre auquel il est soumis, il doit informer l’UGECAM de cette obligation juridique avant le traitement, sauf si le droit concerné interdit une telle information pour des motifs importants d'intérêt public </w:t>
      </w:r>
    </w:p>
    <w:p w14:paraId="2B5826BA" w14:textId="77777777" w:rsidR="00491DC7" w:rsidRPr="00165FBF" w:rsidRDefault="00491DC7" w:rsidP="00491DC7">
      <w:pPr>
        <w:jc w:val="both"/>
      </w:pPr>
    </w:p>
    <w:p w14:paraId="6FD285FC" w14:textId="77777777" w:rsidR="00491DC7" w:rsidRPr="00165FBF" w:rsidRDefault="00491DC7" w:rsidP="00491DC7">
      <w:pPr>
        <w:jc w:val="both"/>
      </w:pPr>
      <w:r w:rsidRPr="00165FBF">
        <w:t xml:space="preserve">3. Garantir la confidentialité des données à caractère personnel traitées dans le cadre du présent contrat </w:t>
      </w:r>
    </w:p>
    <w:p w14:paraId="7A6AFB45" w14:textId="77777777" w:rsidR="00491DC7" w:rsidRPr="00165FBF" w:rsidRDefault="00491DC7" w:rsidP="00491DC7">
      <w:pPr>
        <w:jc w:val="both"/>
      </w:pPr>
    </w:p>
    <w:p w14:paraId="75368777" w14:textId="77777777" w:rsidR="00491DC7" w:rsidRPr="00165FBF" w:rsidRDefault="00491DC7" w:rsidP="00491DC7">
      <w:pPr>
        <w:jc w:val="both"/>
      </w:pPr>
      <w:r w:rsidRPr="00165FBF">
        <w:t>4. Veiller à ce que les personnes autorisées à traiter les données à caractère personnel en vertu du présent contrat :</w:t>
      </w:r>
    </w:p>
    <w:p w14:paraId="47F7D4BE" w14:textId="77777777" w:rsidR="00491DC7" w:rsidRPr="00165FBF" w:rsidRDefault="00491DC7" w:rsidP="00491DC7">
      <w:pPr>
        <w:numPr>
          <w:ilvl w:val="0"/>
          <w:numId w:val="26"/>
        </w:numPr>
        <w:jc w:val="both"/>
      </w:pPr>
      <w:r w:rsidRPr="00165FBF">
        <w:t>S’engagent à respecter la confidentialité ou soient soumises à une obligation légale appropriée de confidentialité</w:t>
      </w:r>
    </w:p>
    <w:p w14:paraId="09A96840" w14:textId="77777777" w:rsidR="00491DC7" w:rsidRPr="00165FBF" w:rsidRDefault="00491DC7" w:rsidP="00491DC7">
      <w:pPr>
        <w:numPr>
          <w:ilvl w:val="0"/>
          <w:numId w:val="26"/>
        </w:numPr>
        <w:jc w:val="both"/>
      </w:pPr>
      <w:r w:rsidRPr="00165FBF">
        <w:t>Reçoivent la formation nécessaire en matière de protection des données à caractère personnel</w:t>
      </w:r>
    </w:p>
    <w:p w14:paraId="43110FF4" w14:textId="77777777" w:rsidR="00491DC7" w:rsidRPr="00165FBF" w:rsidRDefault="00491DC7" w:rsidP="00491DC7">
      <w:pPr>
        <w:jc w:val="both"/>
      </w:pPr>
    </w:p>
    <w:p w14:paraId="009DE008" w14:textId="77777777" w:rsidR="00491DC7" w:rsidRPr="00165FBF" w:rsidRDefault="00491DC7" w:rsidP="00491DC7">
      <w:pPr>
        <w:jc w:val="both"/>
      </w:pPr>
      <w:r w:rsidRPr="00165FBF">
        <w:t xml:space="preserve">5. Prendre en compte, s’agissant de ses outils, produits, applications ou services, les principes de protection des données dès la conception et de protection des données par défaut </w:t>
      </w:r>
    </w:p>
    <w:p w14:paraId="43A844F5" w14:textId="77777777" w:rsidR="00491DC7" w:rsidRPr="00165FBF" w:rsidRDefault="00491DC7" w:rsidP="00491DC7">
      <w:pPr>
        <w:jc w:val="both"/>
      </w:pPr>
    </w:p>
    <w:p w14:paraId="296A51BC" w14:textId="77777777" w:rsidR="00491DC7" w:rsidRPr="00165FBF" w:rsidRDefault="00491DC7" w:rsidP="00491DC7">
      <w:pPr>
        <w:jc w:val="both"/>
      </w:pPr>
      <w:r w:rsidRPr="00165FBF">
        <w:t xml:space="preserve">6. Demander l’autorisation à l’UGECAM pour faire appel à un sous-traitant pour mener des activités de traitement spécifiques. Il doit informer préalablement et par écrit l’UGECAM de tout changement envisagé concernant l’ajout ou le remplacement d’autres sous-traitants. </w:t>
      </w:r>
    </w:p>
    <w:p w14:paraId="6ECE595C" w14:textId="77777777" w:rsidR="00491DC7" w:rsidRPr="00165FBF" w:rsidRDefault="00491DC7" w:rsidP="00491DC7">
      <w:pPr>
        <w:jc w:val="both"/>
      </w:pPr>
    </w:p>
    <w:p w14:paraId="7D4703DF" w14:textId="77777777" w:rsidR="00491DC7" w:rsidRPr="00165FBF" w:rsidRDefault="00491DC7" w:rsidP="00491DC7">
      <w:pPr>
        <w:jc w:val="both"/>
      </w:pPr>
      <w:r w:rsidRPr="00165FBF">
        <w:t>Cette information doit indiquer clairement les activités de traitement sous-traitées, l’identité et les coordonnées du sous-traitant et les dates du contrat de sous-traitance. L’UGECAM dispose d’un délai minimum de 15 jours à compter de la date de réception de cette information pour présenter ses objections. Cette sous-traitance ne peut être effectuée que si l’UGECAM n'a pas émis d'objection pendant le délai convenu.</w:t>
      </w:r>
    </w:p>
    <w:p w14:paraId="286C801E" w14:textId="77777777" w:rsidR="00491DC7" w:rsidRPr="00165FBF" w:rsidRDefault="00491DC7" w:rsidP="00491DC7">
      <w:pPr>
        <w:jc w:val="both"/>
      </w:pPr>
    </w:p>
    <w:p w14:paraId="657BCD59" w14:textId="77777777" w:rsidR="00491DC7" w:rsidRPr="00165FBF" w:rsidRDefault="00491DC7" w:rsidP="00491DC7">
      <w:pPr>
        <w:jc w:val="both"/>
      </w:pPr>
      <w:r w:rsidRPr="00165FBF">
        <w:t xml:space="preserve">7. Droits d’informations des personnes concernées </w:t>
      </w:r>
    </w:p>
    <w:p w14:paraId="5981AFFD" w14:textId="77777777" w:rsidR="00491DC7" w:rsidRPr="00165FBF" w:rsidRDefault="00491DC7" w:rsidP="00491DC7">
      <w:pPr>
        <w:jc w:val="both"/>
      </w:pPr>
      <w:r w:rsidRPr="00165FBF">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avant la collecte de données. </w:t>
      </w:r>
    </w:p>
    <w:p w14:paraId="5F4962E3" w14:textId="77777777" w:rsidR="00491DC7" w:rsidRPr="00165FBF" w:rsidRDefault="00491DC7" w:rsidP="00491DC7">
      <w:pPr>
        <w:jc w:val="both"/>
      </w:pPr>
    </w:p>
    <w:p w14:paraId="1D638079" w14:textId="77777777" w:rsidR="00491DC7" w:rsidRPr="00165FBF" w:rsidRDefault="00491DC7" w:rsidP="00491DC7">
      <w:pPr>
        <w:jc w:val="both"/>
      </w:pPr>
      <w:r w:rsidRPr="00165FBF">
        <w:t xml:space="preserve">8. Exercice des droits des personnes </w:t>
      </w:r>
    </w:p>
    <w:p w14:paraId="0D446BEA" w14:textId="77777777" w:rsidR="00491DC7" w:rsidRPr="00165FBF" w:rsidRDefault="00491DC7" w:rsidP="00491DC7">
      <w:pPr>
        <w:jc w:val="both"/>
      </w:pPr>
      <w:r w:rsidRPr="00165FBF">
        <w:t>Dans la mesure du possible, le titulaire doit aider l’UGECAM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4ECAE34" w14:textId="77777777" w:rsidR="00491DC7" w:rsidRPr="00165FBF" w:rsidRDefault="00491DC7" w:rsidP="00491DC7">
      <w:pPr>
        <w:jc w:val="both"/>
      </w:pPr>
      <w:r w:rsidRPr="00165FBF">
        <w:t>Le titulaire doit répondre, au nom et pour le compte de l’UGECAM et dans les délais prévus par le règlement européen sur la protection des données aux demandes des personnes concernées en cas d’exercice de leurs droits, s’agissant des données faisant l’objet des prestations prévues par le présent contrat.</w:t>
      </w:r>
    </w:p>
    <w:p w14:paraId="56E3AB39" w14:textId="77777777" w:rsidR="00491DC7" w:rsidRPr="00165FBF" w:rsidRDefault="00491DC7" w:rsidP="00491DC7">
      <w:pPr>
        <w:jc w:val="both"/>
      </w:pPr>
    </w:p>
    <w:p w14:paraId="772C9B98" w14:textId="77777777" w:rsidR="00491DC7" w:rsidRPr="00165FBF" w:rsidRDefault="00491DC7" w:rsidP="00491DC7">
      <w:pPr>
        <w:jc w:val="both"/>
      </w:pPr>
      <w:r w:rsidRPr="00165FBF">
        <w:t>9. Notification des violations de données à caractère personnel</w:t>
      </w:r>
    </w:p>
    <w:p w14:paraId="055A1A06" w14:textId="77777777" w:rsidR="00491DC7" w:rsidRPr="00165FBF" w:rsidRDefault="00491DC7" w:rsidP="00491DC7">
      <w:pPr>
        <w:jc w:val="both"/>
      </w:pPr>
      <w:r w:rsidRPr="00165FBF">
        <w:t>Le titulaire notifie à l’UGECAM toute violation de données à caractère personnel dans un délai maximum de 48 heures après en avoir pris connaissance et par le moyen suivant : (mssi.ug-centre@ugecam.assurance-maladie.fr ; dpo@ugecam.assurance-maladie.fr).</w:t>
      </w:r>
    </w:p>
    <w:p w14:paraId="6CA4F8C5" w14:textId="77777777" w:rsidR="00491DC7" w:rsidRPr="00165FBF" w:rsidRDefault="00491DC7" w:rsidP="00491DC7">
      <w:pPr>
        <w:jc w:val="both"/>
      </w:pPr>
    </w:p>
    <w:p w14:paraId="0FE89E4C" w14:textId="77777777" w:rsidR="00491DC7" w:rsidRPr="00165FBF" w:rsidRDefault="00491DC7" w:rsidP="00491DC7">
      <w:pPr>
        <w:jc w:val="both"/>
      </w:pPr>
      <w:r w:rsidRPr="00165FBF">
        <w:t>Cette notification est accompagnée de toute documentation utile afin de permettre à l’UGECAM, si nécessaire, de notifier cette violation à l’autorité de contrôle compétente.</w:t>
      </w:r>
    </w:p>
    <w:p w14:paraId="6A0D7F7B" w14:textId="77777777" w:rsidR="00491DC7" w:rsidRPr="00165FBF" w:rsidRDefault="00491DC7" w:rsidP="00491DC7">
      <w:pPr>
        <w:jc w:val="both"/>
      </w:pPr>
    </w:p>
    <w:p w14:paraId="22E08287" w14:textId="77777777" w:rsidR="00491DC7" w:rsidRPr="00165FBF" w:rsidRDefault="00491DC7" w:rsidP="00491DC7">
      <w:pPr>
        <w:jc w:val="both"/>
      </w:pPr>
      <w:r w:rsidRPr="00165FBF">
        <w:t>Après accord l’UGECAM, le titulaire notifie à l’autorité de contrôle compétente (la CNIL), au nom et pour le compte de l’UGECAM,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19FC3DA7" w14:textId="77777777" w:rsidR="00491DC7" w:rsidRPr="00165FBF" w:rsidRDefault="00491DC7" w:rsidP="00491DC7">
      <w:pPr>
        <w:jc w:val="both"/>
      </w:pPr>
    </w:p>
    <w:p w14:paraId="7CD5E384" w14:textId="77777777" w:rsidR="00491DC7" w:rsidRPr="00165FBF" w:rsidRDefault="00491DC7" w:rsidP="00491DC7">
      <w:pPr>
        <w:jc w:val="both"/>
      </w:pPr>
      <w:r w:rsidRPr="00165FBF">
        <w:t xml:space="preserve">La notification contient au moins : </w:t>
      </w:r>
    </w:p>
    <w:p w14:paraId="34863378" w14:textId="77777777" w:rsidR="00491DC7" w:rsidRPr="00165FBF" w:rsidRDefault="00491DC7" w:rsidP="00491DC7">
      <w:pPr>
        <w:jc w:val="both"/>
      </w:pPr>
    </w:p>
    <w:p w14:paraId="1B714775" w14:textId="77777777" w:rsidR="00491DC7" w:rsidRPr="00165FBF" w:rsidRDefault="00491DC7" w:rsidP="00491DC7">
      <w:pPr>
        <w:jc w:val="both"/>
      </w:pPr>
      <w:r w:rsidRPr="00165FBF">
        <w:t>-</w:t>
      </w:r>
      <w:r w:rsidRPr="00165FBF">
        <w:tab/>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63CF0435" w14:textId="77777777" w:rsidR="00491DC7" w:rsidRPr="00165FBF" w:rsidRDefault="00491DC7" w:rsidP="00491DC7">
      <w:pPr>
        <w:jc w:val="both"/>
      </w:pPr>
      <w:r w:rsidRPr="00165FBF">
        <w:t>-</w:t>
      </w:r>
      <w:r w:rsidRPr="00165FBF">
        <w:tab/>
        <w:t xml:space="preserve">Le nom et les coordonnées du délégué à la protection des données ou d'un autre point de contact auprès duquel des informations supplémentaires peuvent être obtenues ; </w:t>
      </w:r>
    </w:p>
    <w:p w14:paraId="17E141A5" w14:textId="77777777" w:rsidR="00491DC7" w:rsidRPr="00165FBF" w:rsidRDefault="00491DC7" w:rsidP="00491DC7">
      <w:pPr>
        <w:jc w:val="both"/>
      </w:pPr>
      <w:r w:rsidRPr="00165FBF">
        <w:t>-</w:t>
      </w:r>
      <w:r w:rsidRPr="00165FBF">
        <w:tab/>
        <w:t xml:space="preserve">La description des conséquences probables de la violation de données à caractère personnel ; </w:t>
      </w:r>
    </w:p>
    <w:p w14:paraId="37A008FF" w14:textId="77777777" w:rsidR="00491DC7" w:rsidRPr="00165FBF" w:rsidRDefault="00491DC7" w:rsidP="00491DC7">
      <w:pPr>
        <w:jc w:val="both"/>
      </w:pPr>
      <w:r w:rsidRPr="00165FBF">
        <w:t>-</w:t>
      </w:r>
      <w:r w:rsidRPr="00165FBF">
        <w:tab/>
        <w:t>La description des mesures prises ou que l’UGECAM propose de prendre pour remédier à la violation de données à caractère personnel, y compris, le cas échéant, les mesures pour en atténuer les éventuelles conséquences négatives.</w:t>
      </w:r>
    </w:p>
    <w:p w14:paraId="1185DF01" w14:textId="77777777" w:rsidR="00491DC7" w:rsidRPr="00165FBF" w:rsidRDefault="00491DC7" w:rsidP="00491DC7">
      <w:pPr>
        <w:jc w:val="both"/>
      </w:pPr>
    </w:p>
    <w:p w14:paraId="57C8DDF6" w14:textId="77777777" w:rsidR="00491DC7" w:rsidRPr="00165FBF" w:rsidRDefault="00491DC7" w:rsidP="00491DC7">
      <w:pPr>
        <w:jc w:val="both"/>
      </w:pPr>
      <w:r w:rsidRPr="00165FBF">
        <w:t xml:space="preserve">Si, et dans la mesure où il n’est pas possible de fournir toutes ces informations en même temps, les informations peuvent être communiquées de manière échelonnée sans retard indu. </w:t>
      </w:r>
    </w:p>
    <w:p w14:paraId="4FF813D6" w14:textId="77777777" w:rsidR="00491DC7" w:rsidRPr="00165FBF" w:rsidRDefault="00491DC7" w:rsidP="00491DC7">
      <w:pPr>
        <w:jc w:val="both"/>
      </w:pPr>
    </w:p>
    <w:p w14:paraId="7B1DE10A" w14:textId="77777777" w:rsidR="00491DC7" w:rsidRPr="00165FBF" w:rsidRDefault="00491DC7" w:rsidP="00491DC7">
      <w:pPr>
        <w:jc w:val="both"/>
      </w:pPr>
      <w:r w:rsidRPr="00165FBF">
        <w:t xml:space="preserve">Après accord de l’UGECAM, le titulaire communique, au nom et pour le compte de l’UGECAM, la violation de données à caractère personnel à la personne concernée dans les meilleurs délais, lorsque cette violation est susceptible d'engendrer un risque élevé pour les droits et libertés d'une personne physique. </w:t>
      </w:r>
    </w:p>
    <w:p w14:paraId="444F36D7" w14:textId="77777777" w:rsidR="00491DC7" w:rsidRPr="00165FBF" w:rsidRDefault="00491DC7" w:rsidP="00491DC7">
      <w:pPr>
        <w:jc w:val="both"/>
      </w:pPr>
    </w:p>
    <w:p w14:paraId="2DF7B9D6" w14:textId="77777777" w:rsidR="00491DC7" w:rsidRPr="00165FBF" w:rsidRDefault="00491DC7" w:rsidP="00491DC7">
      <w:pPr>
        <w:jc w:val="both"/>
      </w:pPr>
      <w:r w:rsidRPr="00165FBF">
        <w:t xml:space="preserve">La communication à la personne concernée décrit, en des termes clairs et simples, la nature de la violation de données à caractère personnel et contient au moins : </w:t>
      </w:r>
    </w:p>
    <w:p w14:paraId="13A11785" w14:textId="77777777" w:rsidR="00491DC7" w:rsidRPr="00165FBF" w:rsidRDefault="00491DC7" w:rsidP="00491DC7">
      <w:pPr>
        <w:jc w:val="both"/>
      </w:pPr>
    </w:p>
    <w:p w14:paraId="260FF573" w14:textId="77777777" w:rsidR="00491DC7" w:rsidRPr="00165FBF" w:rsidRDefault="00491DC7" w:rsidP="00491DC7">
      <w:pPr>
        <w:jc w:val="both"/>
      </w:pPr>
      <w:r w:rsidRPr="00165FBF">
        <w:t>-</w:t>
      </w:r>
      <w:r w:rsidRPr="00165FBF">
        <w:tab/>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D481617" w14:textId="77777777" w:rsidR="00491DC7" w:rsidRPr="00165FBF" w:rsidRDefault="00491DC7" w:rsidP="00491DC7">
      <w:pPr>
        <w:jc w:val="both"/>
      </w:pPr>
      <w:r w:rsidRPr="00165FBF">
        <w:t>-</w:t>
      </w:r>
      <w:r w:rsidRPr="00165FBF">
        <w:tab/>
        <w:t xml:space="preserve">Le nom et les coordonnées du délégué à la protection des données ou d'un autre point de contact auprès duquel des informations supplémentaires peuvent être obtenues ; </w:t>
      </w:r>
    </w:p>
    <w:p w14:paraId="61845DF9" w14:textId="77777777" w:rsidR="00491DC7" w:rsidRPr="00165FBF" w:rsidRDefault="00491DC7" w:rsidP="00491DC7">
      <w:pPr>
        <w:jc w:val="both"/>
      </w:pPr>
      <w:r w:rsidRPr="00165FBF">
        <w:t>-</w:t>
      </w:r>
      <w:r w:rsidRPr="00165FBF">
        <w:tab/>
        <w:t xml:space="preserve">La description des conséquences probables de la violation de données à caractère personnel ; </w:t>
      </w:r>
    </w:p>
    <w:p w14:paraId="2E160FB2" w14:textId="77777777" w:rsidR="00491DC7" w:rsidRPr="00165FBF" w:rsidRDefault="00491DC7" w:rsidP="00491DC7">
      <w:pPr>
        <w:jc w:val="both"/>
      </w:pPr>
      <w:r w:rsidRPr="00165FBF">
        <w:t>-</w:t>
      </w:r>
      <w:r w:rsidRPr="00165FBF">
        <w:tab/>
        <w:t xml:space="preserve">La description des mesures prises ou que l’UGECAM propose de prendre pour remédier à la violation de données à caractère personnel, y compris, le cas échéant, les mesures pour en atténuer les éventuelles conséquences négatives. </w:t>
      </w:r>
    </w:p>
    <w:p w14:paraId="1F64EB45" w14:textId="77777777" w:rsidR="00491DC7" w:rsidRPr="00165FBF" w:rsidRDefault="00491DC7" w:rsidP="00491DC7">
      <w:pPr>
        <w:jc w:val="both"/>
      </w:pPr>
    </w:p>
    <w:p w14:paraId="7DA2741B" w14:textId="77777777" w:rsidR="00491DC7" w:rsidRPr="00165FBF" w:rsidRDefault="00491DC7" w:rsidP="00491DC7">
      <w:pPr>
        <w:jc w:val="both"/>
      </w:pPr>
      <w:r w:rsidRPr="00165FBF">
        <w:t xml:space="preserve">10. Aide du titulaire dans le cadre du respect par l’UGECAM de ses obligations </w:t>
      </w:r>
    </w:p>
    <w:p w14:paraId="5C4D18EE" w14:textId="77777777" w:rsidR="00491DC7" w:rsidRPr="00165FBF" w:rsidRDefault="00491DC7" w:rsidP="00491DC7">
      <w:pPr>
        <w:jc w:val="both"/>
      </w:pPr>
      <w:r w:rsidRPr="00165FBF">
        <w:t>Le titulaire aide l’UGECAM pour la réalisation d’analyses d’impact relative à la protection des données ainsi que pour la réalisation de la consultation préalable de l’autorité de contrôle.</w:t>
      </w:r>
    </w:p>
    <w:p w14:paraId="14C25CAC" w14:textId="77777777" w:rsidR="00491DC7" w:rsidRPr="00165FBF" w:rsidRDefault="00491DC7" w:rsidP="00491DC7">
      <w:pPr>
        <w:jc w:val="both"/>
      </w:pPr>
      <w:r w:rsidRPr="00165FBF">
        <w:t>11. Mesures de sécurité</w:t>
      </w:r>
    </w:p>
    <w:p w14:paraId="7F69EFC6" w14:textId="77777777" w:rsidR="00491DC7" w:rsidRPr="00165FBF" w:rsidRDefault="00491DC7" w:rsidP="00491DC7">
      <w:pPr>
        <w:jc w:val="both"/>
      </w:pPr>
      <w:r w:rsidRPr="00165FBF">
        <w:t>Le titulaire s’engage à mettre en œuvre les mesures de sécurité techniques et organisationnelles garantissant un niveau de sécurité adapté au risque, y compris, entre autres :</w:t>
      </w:r>
    </w:p>
    <w:p w14:paraId="1E206F1A" w14:textId="77777777" w:rsidR="00491DC7" w:rsidRPr="00165FBF" w:rsidRDefault="00491DC7" w:rsidP="00491DC7">
      <w:pPr>
        <w:jc w:val="both"/>
      </w:pPr>
    </w:p>
    <w:p w14:paraId="5D52E8C6" w14:textId="77777777" w:rsidR="00491DC7" w:rsidRPr="00165FBF" w:rsidRDefault="00491DC7" w:rsidP="00491DC7">
      <w:pPr>
        <w:jc w:val="both"/>
      </w:pPr>
      <w:r w:rsidRPr="00165FBF">
        <w:lastRenderedPageBreak/>
        <w:t>-</w:t>
      </w:r>
      <w:r w:rsidRPr="00165FBF">
        <w:tab/>
        <w:t xml:space="preserve">La </w:t>
      </w:r>
      <w:proofErr w:type="spellStart"/>
      <w:r w:rsidRPr="00165FBF">
        <w:t>pseudonymisation</w:t>
      </w:r>
      <w:proofErr w:type="spellEnd"/>
      <w:r w:rsidRPr="00165FBF">
        <w:t xml:space="preserve"> et le chiffrement des données à caractère personnel ; </w:t>
      </w:r>
    </w:p>
    <w:p w14:paraId="50B8D3D6" w14:textId="77777777" w:rsidR="00491DC7" w:rsidRPr="00165FBF" w:rsidRDefault="00491DC7" w:rsidP="00491DC7">
      <w:pPr>
        <w:jc w:val="both"/>
      </w:pPr>
      <w:r w:rsidRPr="00165FBF">
        <w:t>-</w:t>
      </w:r>
      <w:r w:rsidRPr="00165FBF">
        <w:tab/>
        <w:t xml:space="preserve">Les moyens permettant de garantir la confidentialité, l'intégrité, la disponibilité et la résilience constantes des systèmes et des services de traitement ; </w:t>
      </w:r>
    </w:p>
    <w:p w14:paraId="5DA3A5C3" w14:textId="77777777" w:rsidR="00491DC7" w:rsidRPr="00165FBF" w:rsidRDefault="00491DC7" w:rsidP="00491DC7">
      <w:pPr>
        <w:jc w:val="both"/>
      </w:pPr>
      <w:r w:rsidRPr="00165FBF">
        <w:t>-</w:t>
      </w:r>
      <w:r w:rsidRPr="00165FBF">
        <w:tab/>
        <w:t>Les moyens permettant de rétablir la disponibilité des données à caractère personnel et l'accès à celles-ci dans des délais appropriés en cas d'incident physique ou technique ;</w:t>
      </w:r>
    </w:p>
    <w:p w14:paraId="6A1B0EB1" w14:textId="77777777" w:rsidR="00491DC7" w:rsidRPr="00165FBF" w:rsidRDefault="00491DC7" w:rsidP="00491DC7">
      <w:pPr>
        <w:jc w:val="both"/>
      </w:pPr>
      <w:r w:rsidRPr="00165FBF">
        <w:t>-</w:t>
      </w:r>
      <w:r w:rsidRPr="00165FBF">
        <w:tab/>
        <w:t>Une procédure visant à tester, à analyser et à évaluer régulièrement l'efficacité des mesures techniques et organisationnelles pour assurer la sécurité du traitement.</w:t>
      </w:r>
    </w:p>
    <w:p w14:paraId="2B0F88E0" w14:textId="77777777" w:rsidR="00491DC7" w:rsidRPr="00165FBF" w:rsidRDefault="00491DC7" w:rsidP="00491DC7">
      <w:pPr>
        <w:jc w:val="both"/>
      </w:pPr>
    </w:p>
    <w:p w14:paraId="0E02B46C" w14:textId="77777777" w:rsidR="00491DC7" w:rsidRPr="00165FBF" w:rsidRDefault="00491DC7" w:rsidP="00491DC7">
      <w:pPr>
        <w:jc w:val="both"/>
      </w:pPr>
      <w:r w:rsidRPr="00165FBF">
        <w:t xml:space="preserve">Le titulaire s’engage à mettre en œuvre les mesures de sécurité prévues </w:t>
      </w:r>
    </w:p>
    <w:p w14:paraId="18D04BCF" w14:textId="77777777" w:rsidR="00491DC7" w:rsidRPr="00165FBF" w:rsidRDefault="00491DC7" w:rsidP="00491DC7">
      <w:pPr>
        <w:jc w:val="both"/>
      </w:pPr>
    </w:p>
    <w:p w14:paraId="09F8FD00" w14:textId="77777777" w:rsidR="00491DC7" w:rsidRPr="00165FBF" w:rsidRDefault="00491DC7" w:rsidP="00491DC7">
      <w:pPr>
        <w:jc w:val="both"/>
      </w:pPr>
      <w:r w:rsidRPr="00165FBF">
        <w:t>12. Désignation d’un DPO</w:t>
      </w:r>
    </w:p>
    <w:p w14:paraId="300E9057" w14:textId="77777777" w:rsidR="00491DC7" w:rsidRPr="00165FBF" w:rsidRDefault="00491DC7" w:rsidP="00491DC7">
      <w:pPr>
        <w:jc w:val="both"/>
      </w:pPr>
      <w:r w:rsidRPr="00165FBF">
        <w:t>Le titulaire s’engage à communiquer à l’UGECAM le nom et les coordonnées du délégué à la protection des données, s’il en a désigné conformément à l’article 37 du règlement européen.</w:t>
      </w:r>
    </w:p>
    <w:p w14:paraId="39C41AF2" w14:textId="77777777" w:rsidR="00491DC7" w:rsidRPr="00165FBF" w:rsidRDefault="00491DC7" w:rsidP="00491DC7">
      <w:pPr>
        <w:jc w:val="both"/>
      </w:pPr>
    </w:p>
    <w:p w14:paraId="334A7860" w14:textId="77777777" w:rsidR="00491DC7" w:rsidRPr="00165FBF" w:rsidRDefault="00491DC7" w:rsidP="00491DC7">
      <w:pPr>
        <w:jc w:val="both"/>
      </w:pPr>
      <w:r w:rsidRPr="00165FBF">
        <w:t xml:space="preserve">13. Registre des catégories d’activités de traitement </w:t>
      </w:r>
    </w:p>
    <w:p w14:paraId="4AF8D922" w14:textId="77777777" w:rsidR="00491DC7" w:rsidRPr="00165FBF" w:rsidRDefault="00491DC7" w:rsidP="00491DC7">
      <w:pPr>
        <w:jc w:val="both"/>
      </w:pPr>
      <w:r w:rsidRPr="00165FBF">
        <w:t xml:space="preserve">Le titulaire déclare tenir par écrit un registre de toutes les catégories d’activités de traitement effectuées pour le compte du responsable de traitement comprenant : </w:t>
      </w:r>
    </w:p>
    <w:p w14:paraId="47AEDA86" w14:textId="77777777" w:rsidR="00491DC7" w:rsidRPr="00165FBF" w:rsidRDefault="00491DC7" w:rsidP="00491DC7">
      <w:pPr>
        <w:jc w:val="both"/>
      </w:pPr>
    </w:p>
    <w:p w14:paraId="1A02131C" w14:textId="77777777" w:rsidR="00491DC7" w:rsidRPr="00165FBF" w:rsidRDefault="00491DC7" w:rsidP="00491DC7">
      <w:pPr>
        <w:jc w:val="both"/>
      </w:pPr>
      <w:r w:rsidRPr="00165FBF">
        <w:t>-</w:t>
      </w:r>
      <w:r w:rsidRPr="00165FBF">
        <w:tab/>
        <w:t xml:space="preserve">Le nom et les coordonnées du responsable de traitement de l’UGECAM contractant pour le compte duquel il agit, des éventuels sous-traitants et, le cas échéant, du délégué à la protection des données de l’UGECAM </w:t>
      </w:r>
    </w:p>
    <w:p w14:paraId="5CA3D723" w14:textId="77777777" w:rsidR="00491DC7" w:rsidRPr="00165FBF" w:rsidRDefault="00491DC7" w:rsidP="00491DC7">
      <w:pPr>
        <w:jc w:val="both"/>
      </w:pPr>
      <w:r w:rsidRPr="00165FBF">
        <w:t>-</w:t>
      </w:r>
      <w:r w:rsidRPr="00165FBF">
        <w:tab/>
        <w:t xml:space="preserve">Les catégories de traitements effectués pour le compte du responsable du traitement  </w:t>
      </w:r>
    </w:p>
    <w:p w14:paraId="14813BE0" w14:textId="77777777" w:rsidR="00491DC7" w:rsidRPr="00165FBF" w:rsidRDefault="00491DC7" w:rsidP="00491DC7">
      <w:pPr>
        <w:jc w:val="both"/>
      </w:pPr>
    </w:p>
    <w:p w14:paraId="3CE2B1E7" w14:textId="77777777" w:rsidR="00491DC7" w:rsidRPr="00165FBF" w:rsidRDefault="00491DC7" w:rsidP="00491DC7">
      <w:pPr>
        <w:jc w:val="both"/>
      </w:pPr>
      <w:r w:rsidRPr="00165FBF">
        <w:t xml:space="preserve">14. Documentation </w:t>
      </w:r>
    </w:p>
    <w:p w14:paraId="5FCFC73A" w14:textId="77777777" w:rsidR="00491DC7" w:rsidRPr="00165FBF" w:rsidRDefault="00491DC7" w:rsidP="00491DC7">
      <w:pPr>
        <w:jc w:val="both"/>
      </w:pPr>
      <w:r w:rsidRPr="00165FBF">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411AF3E2" w14:textId="77777777" w:rsidR="00491DC7" w:rsidRPr="00165FBF" w:rsidRDefault="00491DC7" w:rsidP="00491DC7">
      <w:pPr>
        <w:jc w:val="both"/>
      </w:pPr>
    </w:p>
    <w:p w14:paraId="420AE996" w14:textId="77777777" w:rsidR="00491DC7" w:rsidRPr="00165FBF" w:rsidRDefault="00491DC7" w:rsidP="00491DC7">
      <w:pPr>
        <w:jc w:val="both"/>
      </w:pPr>
      <w:r w:rsidRPr="00165FBF">
        <w:t>15. Sort des données</w:t>
      </w:r>
    </w:p>
    <w:p w14:paraId="37AFFA15" w14:textId="77777777" w:rsidR="00491DC7" w:rsidRPr="00165FBF" w:rsidRDefault="00491DC7" w:rsidP="00491DC7">
      <w:pPr>
        <w:jc w:val="both"/>
      </w:pPr>
      <w:r w:rsidRPr="00165FBF">
        <w:t>Au terme du contrat, le titulaire s’engage à renvoyer toutes les données à caractère personnel à l’UGECAM.</w:t>
      </w:r>
    </w:p>
    <w:p w14:paraId="7519C241" w14:textId="77777777" w:rsidR="00491DC7" w:rsidRPr="008E00B1" w:rsidRDefault="00491DC7" w:rsidP="00491DC7">
      <w:pPr>
        <w:jc w:val="both"/>
        <w:rPr>
          <w:rFonts w:ascii="Calibri" w:hAnsi="Calibri" w:cs="Calibri"/>
          <w:sz w:val="22"/>
          <w:szCs w:val="22"/>
        </w:rPr>
      </w:pPr>
      <w:r w:rsidRPr="00165FBF">
        <w:t>Le renvoi doit s’accompagner de la destruction de toutes les copies existantes dans les systèmes d’information du titulaire. Le titulaire doit justifier par écrit de la destruction.</w:t>
      </w:r>
    </w:p>
    <w:p w14:paraId="37EE5CDF" w14:textId="77777777" w:rsidR="00440DC0" w:rsidRPr="007E1C72" w:rsidRDefault="00440DC0" w:rsidP="00440DC0">
      <w:pPr>
        <w:pStyle w:val="Titre2"/>
        <w:rPr>
          <w:szCs w:val="24"/>
        </w:rPr>
      </w:pPr>
      <w:bookmarkStart w:id="21" w:name="_Toc212215535"/>
      <w:r w:rsidRPr="007E1C72">
        <w:rPr>
          <w:szCs w:val="24"/>
        </w:rPr>
        <w:t>ARTICLE 8 - MAINTENANCE PREVENTIVE</w:t>
      </w:r>
      <w:bookmarkEnd w:id="20"/>
      <w:bookmarkEnd w:id="21"/>
    </w:p>
    <w:p w14:paraId="4E6DBAAA" w14:textId="77777777" w:rsidR="00440DC0" w:rsidRPr="007E1C72" w:rsidRDefault="00440DC0" w:rsidP="00440DC0">
      <w:pPr>
        <w:pStyle w:val="Paragraphedeliste"/>
        <w:numPr>
          <w:ilvl w:val="0"/>
          <w:numId w:val="7"/>
        </w:numPr>
        <w:rPr>
          <w:b/>
          <w:lang w:eastAsia="en-US"/>
        </w:rPr>
      </w:pPr>
      <w:r w:rsidRPr="007E1C72">
        <w:rPr>
          <w:b/>
          <w:lang w:eastAsia="en-US"/>
        </w:rPr>
        <w:t>Définition et objectifs</w:t>
      </w:r>
    </w:p>
    <w:p w14:paraId="629EFBEC" w14:textId="77777777" w:rsidR="00440DC0" w:rsidRPr="007E1C72" w:rsidRDefault="00440DC0" w:rsidP="00440DC0">
      <w:pPr>
        <w:rPr>
          <w:lang w:eastAsia="en-US"/>
        </w:rPr>
      </w:pPr>
    </w:p>
    <w:p w14:paraId="083389B8" w14:textId="77777777" w:rsidR="00440DC0" w:rsidRPr="007E1C72" w:rsidRDefault="00440DC0" w:rsidP="00440DC0">
      <w:pPr>
        <w:pStyle w:val="Default"/>
        <w:rPr>
          <w:rFonts w:ascii="Times New Roman" w:hAnsi="Times New Roman" w:cs="Times New Roman"/>
        </w:rPr>
      </w:pPr>
      <w:r w:rsidRPr="007E1C72">
        <w:rPr>
          <w:rFonts w:ascii="Times New Roman" w:hAnsi="Times New Roman" w:cs="Times New Roman"/>
          <w:b/>
          <w:bCs/>
        </w:rPr>
        <w:t xml:space="preserve">La maintenance préventive </w:t>
      </w:r>
      <w:r w:rsidRPr="007E1C72">
        <w:rPr>
          <w:rFonts w:ascii="Times New Roman" w:hAnsi="Times New Roman" w:cs="Times New Roman"/>
        </w:rPr>
        <w:t xml:space="preserve">correspond à la programmation et à la planification des interventions par type de matériel (remise à niveau, réglage, graissage, contrôle…). </w:t>
      </w:r>
    </w:p>
    <w:p w14:paraId="3C370A6C" w14:textId="77777777" w:rsidR="00440DC0" w:rsidRPr="007E1C72" w:rsidRDefault="00440DC0" w:rsidP="00440DC0">
      <w:pPr>
        <w:pStyle w:val="Default"/>
        <w:rPr>
          <w:rFonts w:ascii="Times New Roman" w:hAnsi="Times New Roman" w:cs="Times New Roman"/>
        </w:rPr>
      </w:pPr>
    </w:p>
    <w:p w14:paraId="26979C04" w14:textId="77777777" w:rsidR="00440DC0" w:rsidRPr="007E1C72" w:rsidRDefault="00440DC0" w:rsidP="00440DC0">
      <w:pPr>
        <w:pStyle w:val="Default"/>
        <w:rPr>
          <w:rFonts w:ascii="Times New Roman" w:hAnsi="Times New Roman" w:cs="Times New Roman"/>
        </w:rPr>
      </w:pPr>
      <w:r w:rsidRPr="007E1C72">
        <w:rPr>
          <w:rFonts w:ascii="Times New Roman" w:hAnsi="Times New Roman" w:cs="Times New Roman"/>
        </w:rPr>
        <w:t>Ces interventions visent à :</w:t>
      </w:r>
    </w:p>
    <w:p w14:paraId="21490392" w14:textId="77777777" w:rsidR="00440DC0" w:rsidRPr="007E1C72" w:rsidRDefault="00440DC0" w:rsidP="00440DC0">
      <w:pPr>
        <w:pStyle w:val="Default"/>
        <w:rPr>
          <w:rFonts w:ascii="Times New Roman" w:hAnsi="Times New Roman" w:cs="Times New Roman"/>
        </w:rPr>
      </w:pPr>
    </w:p>
    <w:p w14:paraId="091AC1C6"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Réduire la probabilité de défaillance des équipements</w:t>
      </w:r>
    </w:p>
    <w:p w14:paraId="62887237"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Prolonger leur durée de vie</w:t>
      </w:r>
    </w:p>
    <w:p w14:paraId="2792850B"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rPr>
        <w:t>Garantir un fonctionnement optimal et sécurisé des installations</w:t>
      </w:r>
    </w:p>
    <w:p w14:paraId="3B06C167" w14:textId="77777777" w:rsidR="00440DC0" w:rsidRPr="007E1C72" w:rsidRDefault="00440DC0" w:rsidP="00440DC0">
      <w:pPr>
        <w:pStyle w:val="Default"/>
        <w:rPr>
          <w:rFonts w:ascii="Times New Roman" w:hAnsi="Times New Roman" w:cs="Times New Roman"/>
        </w:rPr>
      </w:pPr>
    </w:p>
    <w:p w14:paraId="0D364E0F" w14:textId="77777777" w:rsidR="00440DC0" w:rsidRPr="007E1C72" w:rsidRDefault="00440DC0" w:rsidP="00440DC0">
      <w:pPr>
        <w:pStyle w:val="Default"/>
        <w:rPr>
          <w:rFonts w:ascii="Times New Roman" w:hAnsi="Times New Roman" w:cs="Times New Roman"/>
        </w:rPr>
      </w:pPr>
      <w:r w:rsidRPr="007E1C72">
        <w:rPr>
          <w:rFonts w:ascii="Times New Roman" w:hAnsi="Times New Roman" w:cs="Times New Roman"/>
        </w:rPr>
        <w:t>Ces contrôles sont entièrement à la charge du Titulaire. Toutefois, ils ne se substituent pas aux contrôles réglementaires obligatoires réalisés par un organisme agréé par l’Etat. Lesquels restent à la charge de l’établissement.</w:t>
      </w:r>
    </w:p>
    <w:p w14:paraId="775D4D6B" w14:textId="77777777" w:rsidR="00440DC0" w:rsidRPr="007E1C72" w:rsidRDefault="00440DC0" w:rsidP="00440DC0">
      <w:pPr>
        <w:pStyle w:val="Default"/>
        <w:rPr>
          <w:rFonts w:ascii="Times New Roman" w:hAnsi="Times New Roman" w:cs="Times New Roman"/>
        </w:rPr>
      </w:pPr>
    </w:p>
    <w:p w14:paraId="516FF602" w14:textId="77777777" w:rsidR="00440DC0" w:rsidRDefault="00440DC0" w:rsidP="00440DC0">
      <w:pPr>
        <w:pStyle w:val="Default"/>
        <w:rPr>
          <w:rFonts w:ascii="Times New Roman" w:hAnsi="Times New Roman" w:cs="Times New Roman"/>
        </w:rPr>
      </w:pPr>
      <w:r w:rsidRPr="007E1C72">
        <w:rPr>
          <w:rFonts w:ascii="Times New Roman" w:hAnsi="Times New Roman" w:cs="Times New Roman"/>
        </w:rPr>
        <w:t xml:space="preserve">Il appartiendra au titulaire de porter systématiquement les résultats des interventions dans le Registre de sécurité ou, à défaut, dans un registre de maintenance spécifique. </w:t>
      </w:r>
    </w:p>
    <w:p w14:paraId="01B67C6A" w14:textId="64322D84" w:rsidR="006E2CF7" w:rsidRDefault="006E2CF7" w:rsidP="0038258B">
      <w:pPr>
        <w:pStyle w:val="Default"/>
        <w:rPr>
          <w:rFonts w:ascii="Times New Roman" w:hAnsi="Times New Roman" w:cs="Times New Roman"/>
        </w:rPr>
      </w:pPr>
    </w:p>
    <w:p w14:paraId="4BDD3AD8" w14:textId="77777777" w:rsidR="00440DC0" w:rsidRPr="007E1C72" w:rsidRDefault="00440DC0" w:rsidP="00440DC0">
      <w:pPr>
        <w:pStyle w:val="Paragraphedeliste"/>
        <w:numPr>
          <w:ilvl w:val="0"/>
          <w:numId w:val="7"/>
        </w:numPr>
        <w:rPr>
          <w:b/>
          <w:lang w:eastAsia="en-US"/>
        </w:rPr>
      </w:pPr>
      <w:r w:rsidRPr="007E1C72">
        <w:rPr>
          <w:b/>
          <w:lang w:eastAsia="en-US"/>
        </w:rPr>
        <w:t>Prestations à réaliser</w:t>
      </w:r>
    </w:p>
    <w:p w14:paraId="01275DA5" w14:textId="77777777" w:rsidR="00440DC0" w:rsidRPr="007E1C72" w:rsidRDefault="00440DC0" w:rsidP="00440DC0">
      <w:pPr>
        <w:spacing w:before="100" w:beforeAutospacing="1" w:after="100" w:afterAutospacing="1"/>
      </w:pPr>
      <w:r w:rsidRPr="007E1C72">
        <w:t>Au cours des interventions de maintenance préventive, le titulaire procède notamment aux opérations suivantes :</w:t>
      </w:r>
    </w:p>
    <w:p w14:paraId="5E402901" w14:textId="77777777" w:rsidR="00440DC0" w:rsidRPr="007E1C72" w:rsidRDefault="00440DC0" w:rsidP="00440DC0">
      <w:pPr>
        <w:numPr>
          <w:ilvl w:val="0"/>
          <w:numId w:val="8"/>
        </w:numPr>
        <w:spacing w:before="100" w:beforeAutospacing="1" w:after="100" w:afterAutospacing="1"/>
      </w:pPr>
      <w:r w:rsidRPr="007E1C72">
        <w:t>Contrôle selon une procédure définie, afin de maintenir l’utilisation des équipements à un niveau optimal et constant ;</w:t>
      </w:r>
    </w:p>
    <w:p w14:paraId="5E71EFB1" w14:textId="77777777" w:rsidR="00440DC0" w:rsidRPr="007E1C72" w:rsidRDefault="00440DC0" w:rsidP="00440DC0">
      <w:pPr>
        <w:numPr>
          <w:ilvl w:val="0"/>
          <w:numId w:val="8"/>
        </w:numPr>
        <w:spacing w:before="100" w:beforeAutospacing="1" w:after="100" w:afterAutospacing="1"/>
      </w:pPr>
      <w:r w:rsidRPr="007E1C72">
        <w:t>Vérification de l’état général des systèmes ;</w:t>
      </w:r>
    </w:p>
    <w:p w14:paraId="540546EC" w14:textId="77777777" w:rsidR="00440DC0" w:rsidRPr="007E1C72" w:rsidRDefault="00440DC0" w:rsidP="00440DC0">
      <w:pPr>
        <w:numPr>
          <w:ilvl w:val="0"/>
          <w:numId w:val="8"/>
        </w:numPr>
        <w:spacing w:before="100" w:beforeAutospacing="1" w:after="100" w:afterAutospacing="1"/>
      </w:pPr>
      <w:r w:rsidRPr="007E1C72">
        <w:t>Surveiller l'état de vétusté des matériels et la façon dont ils sont utilisés par le personnel.</w:t>
      </w:r>
    </w:p>
    <w:p w14:paraId="697E9B9B" w14:textId="77777777" w:rsidR="00440DC0" w:rsidRPr="007E1C72" w:rsidRDefault="00440DC0" w:rsidP="00440DC0">
      <w:pPr>
        <w:numPr>
          <w:ilvl w:val="0"/>
          <w:numId w:val="8"/>
        </w:numPr>
        <w:spacing w:before="100" w:beforeAutospacing="1" w:after="100" w:afterAutospacing="1"/>
      </w:pPr>
      <w:r w:rsidRPr="007E1C72">
        <w:t>Donner les consignes nécessaires à cette utilisation et, d'une façon générale, rendre compte au responsable de toutes les observations faites au cours des vérifications.</w:t>
      </w:r>
    </w:p>
    <w:p w14:paraId="39247B46" w14:textId="77777777" w:rsidR="00440DC0" w:rsidRPr="007E1C72" w:rsidRDefault="00440DC0" w:rsidP="00440DC0">
      <w:pPr>
        <w:numPr>
          <w:ilvl w:val="0"/>
          <w:numId w:val="8"/>
        </w:numPr>
        <w:spacing w:before="100" w:beforeAutospacing="1" w:after="100" w:afterAutospacing="1"/>
      </w:pPr>
      <w:r w:rsidRPr="007E1C72">
        <w:t>Réglages et étalonnages nécessaires ;</w:t>
      </w:r>
    </w:p>
    <w:p w14:paraId="479A10D5" w14:textId="77777777" w:rsidR="00440DC0" w:rsidRPr="007E1C72" w:rsidRDefault="00440DC0" w:rsidP="00440DC0">
      <w:pPr>
        <w:numPr>
          <w:ilvl w:val="0"/>
          <w:numId w:val="8"/>
        </w:numPr>
        <w:spacing w:before="100" w:beforeAutospacing="1" w:after="100" w:afterAutospacing="1"/>
      </w:pPr>
      <w:r w:rsidRPr="007E1C72">
        <w:t>Changement des pièces d’usure ou hors tolérances ;</w:t>
      </w:r>
    </w:p>
    <w:p w14:paraId="7C84A480" w14:textId="77777777" w:rsidR="00440DC0" w:rsidRPr="007E1C72" w:rsidRDefault="00440DC0" w:rsidP="00440DC0">
      <w:pPr>
        <w:numPr>
          <w:ilvl w:val="0"/>
          <w:numId w:val="8"/>
        </w:numPr>
        <w:spacing w:before="100" w:beforeAutospacing="1" w:after="100" w:afterAutospacing="1"/>
      </w:pPr>
      <w:r w:rsidRPr="007E1C72">
        <w:t>Graissage et lubrification des parties mécaniques ;</w:t>
      </w:r>
    </w:p>
    <w:p w14:paraId="07A7BCA3" w14:textId="77777777" w:rsidR="00440DC0" w:rsidRPr="007E1C72" w:rsidRDefault="00440DC0" w:rsidP="00440DC0">
      <w:pPr>
        <w:numPr>
          <w:ilvl w:val="0"/>
          <w:numId w:val="8"/>
        </w:numPr>
        <w:spacing w:before="100" w:beforeAutospacing="1" w:after="100" w:afterAutospacing="1"/>
      </w:pPr>
      <w:r w:rsidRPr="007E1C72">
        <w:t xml:space="preserve">Vérification du bon fonctionnement selon </w:t>
      </w:r>
      <w:r>
        <w:t>les recommandations du constructeur</w:t>
      </w:r>
      <w:r w:rsidRPr="007E1C72">
        <w:t xml:space="preserve"> ;</w:t>
      </w:r>
    </w:p>
    <w:p w14:paraId="48FC6FB0" w14:textId="77777777" w:rsidR="00440DC0" w:rsidRPr="007E1C72" w:rsidRDefault="00440DC0" w:rsidP="00440DC0">
      <w:pPr>
        <w:numPr>
          <w:ilvl w:val="0"/>
          <w:numId w:val="8"/>
        </w:numPr>
        <w:spacing w:before="100" w:beforeAutospacing="1" w:after="100" w:afterAutospacing="1"/>
      </w:pPr>
      <w:r w:rsidRPr="007E1C72">
        <w:t>Nettoyage extérieur systématique des appareils après intervention.</w:t>
      </w:r>
    </w:p>
    <w:p w14:paraId="17558ECD" w14:textId="77777777" w:rsidR="00440DC0" w:rsidRPr="007E1C72" w:rsidRDefault="00440DC0" w:rsidP="00440DC0">
      <w:pPr>
        <w:spacing w:before="100" w:beforeAutospacing="1" w:after="100" w:afterAutospacing="1"/>
      </w:pPr>
      <w:r w:rsidRPr="007E1C72">
        <w:t>Ces prestations concernent notamment les organes mécaniques, électrotechniques et électroniques.</w:t>
      </w:r>
    </w:p>
    <w:p w14:paraId="48541C79" w14:textId="5634C593" w:rsidR="00440DC0" w:rsidRPr="007E1C72" w:rsidRDefault="00440DC0" w:rsidP="00440DC0">
      <w:pPr>
        <w:pStyle w:val="Paragraphedeliste"/>
        <w:numPr>
          <w:ilvl w:val="0"/>
          <w:numId w:val="7"/>
        </w:numPr>
        <w:rPr>
          <w:b/>
          <w:lang w:eastAsia="en-US"/>
        </w:rPr>
      </w:pPr>
      <w:r w:rsidRPr="007E1C72">
        <w:rPr>
          <w:b/>
          <w:lang w:eastAsia="en-US"/>
        </w:rPr>
        <w:t>Fréquence et modalités d’intervention</w:t>
      </w:r>
      <w:r w:rsidR="00491DC7">
        <w:rPr>
          <w:b/>
          <w:lang w:eastAsia="en-US"/>
        </w:rPr>
        <w:t xml:space="preserve"> (annexe 1)</w:t>
      </w:r>
    </w:p>
    <w:p w14:paraId="5DD52B2B" w14:textId="77777777" w:rsidR="00440DC0" w:rsidRPr="007E1C72" w:rsidRDefault="00440DC0" w:rsidP="00440DC0">
      <w:pPr>
        <w:pStyle w:val="NormalWeb"/>
        <w:spacing w:before="100" w:beforeAutospacing="1" w:after="100" w:afterAutospacing="1" w:line="240" w:lineRule="auto"/>
      </w:pPr>
      <w:r w:rsidRPr="007E1C72">
        <w:t>Les installations font l’objet de visites périodiques définies comme suit :</w:t>
      </w:r>
    </w:p>
    <w:p w14:paraId="55E5E8F6"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b/>
          <w:bCs/>
        </w:rPr>
        <w:t>Annuelles</w:t>
      </w:r>
      <w:r w:rsidRPr="007E1C72">
        <w:rPr>
          <w:rFonts w:ascii="Times New Roman" w:hAnsi="Times New Roman" w:cs="Times New Roman"/>
        </w:rPr>
        <w:t>,</w:t>
      </w:r>
    </w:p>
    <w:p w14:paraId="7027051F" w14:textId="77777777" w:rsidR="00440DC0" w:rsidRPr="007E1C72" w:rsidRDefault="00440DC0" w:rsidP="00440DC0">
      <w:pPr>
        <w:pStyle w:val="Default"/>
        <w:numPr>
          <w:ilvl w:val="0"/>
          <w:numId w:val="6"/>
        </w:numPr>
        <w:rPr>
          <w:rFonts w:ascii="Times New Roman" w:hAnsi="Times New Roman" w:cs="Times New Roman"/>
        </w:rPr>
      </w:pPr>
      <w:r w:rsidRPr="007E1C72">
        <w:rPr>
          <w:rFonts w:ascii="Times New Roman" w:hAnsi="Times New Roman" w:cs="Times New Roman"/>
          <w:b/>
          <w:bCs/>
        </w:rPr>
        <w:t>Semestrielles</w:t>
      </w:r>
      <w:r w:rsidRPr="007E1C72">
        <w:rPr>
          <w:rFonts w:ascii="Times New Roman" w:hAnsi="Times New Roman" w:cs="Times New Roman"/>
        </w:rPr>
        <w:t xml:space="preserve"> pour les chambres froides, chariots et équipements frigorifiques</w:t>
      </w:r>
    </w:p>
    <w:p w14:paraId="23FC7BB6" w14:textId="77777777" w:rsidR="00440DC0" w:rsidRPr="007E1C72" w:rsidRDefault="00440DC0" w:rsidP="00440DC0">
      <w:pPr>
        <w:pStyle w:val="NormalWeb"/>
        <w:spacing w:before="100" w:beforeAutospacing="1" w:after="100" w:afterAutospacing="1" w:line="240" w:lineRule="auto"/>
      </w:pPr>
      <w:r w:rsidRPr="007E1C72">
        <w:t xml:space="preserve">Le titulaire définit, après notification du marché, un </w:t>
      </w:r>
      <w:r w:rsidRPr="007E1C72">
        <w:rPr>
          <w:rStyle w:val="lev"/>
        </w:rPr>
        <w:t>calendrier annuel des visites</w:t>
      </w:r>
      <w:r w:rsidRPr="007E1C72">
        <w:t>, validé par le responsable technique ou Le Directeur de l’établissement.</w:t>
      </w:r>
    </w:p>
    <w:p w14:paraId="2822BBED" w14:textId="77777777" w:rsidR="00440DC0" w:rsidRPr="007E1C72" w:rsidRDefault="00440DC0" w:rsidP="00440DC0">
      <w:pPr>
        <w:pStyle w:val="NormalWeb"/>
        <w:spacing w:before="100" w:beforeAutospacing="1" w:after="100" w:afterAutospacing="1" w:line="240" w:lineRule="auto"/>
      </w:pPr>
      <w:r w:rsidRPr="007E1C72">
        <w:t>Les dates et heures d’intervention sont fixées d’un commun accord avec l’établissement. À défaut, le titulaire doit donner un préavis minimum d’un (1) mois.</w:t>
      </w:r>
    </w:p>
    <w:p w14:paraId="57903F86" w14:textId="77777777" w:rsidR="00440DC0" w:rsidRPr="007E1C72" w:rsidRDefault="00440DC0" w:rsidP="00440DC0">
      <w:pPr>
        <w:pStyle w:val="NormalWeb"/>
        <w:spacing w:before="100" w:beforeAutospacing="1" w:after="100" w:afterAutospacing="1" w:line="240" w:lineRule="auto"/>
      </w:pPr>
      <w:r w:rsidRPr="007E1C72">
        <w:t>Les interventions préventives n’entraînant pas d’arrêt supérieur à une journée sont réalisées pendant les jours et heures ouvrés du titulaire.</w:t>
      </w:r>
    </w:p>
    <w:p w14:paraId="53E1DC02" w14:textId="77777777" w:rsidR="00440DC0" w:rsidRPr="007E1C72" w:rsidRDefault="00440DC0" w:rsidP="00440DC0">
      <w:pPr>
        <w:pStyle w:val="NormalWeb"/>
        <w:spacing w:before="100" w:beforeAutospacing="1" w:after="100" w:afterAutospacing="1" w:line="240" w:lineRule="auto"/>
      </w:pPr>
      <w:r w:rsidRPr="007E1C72">
        <w:t>En aucun cas les interventions préventives ne doivent provoquer un arrêt total et imprévu des installations, sous peine d’application des pénalités prévues au présent cahier des charges.</w:t>
      </w:r>
    </w:p>
    <w:p w14:paraId="1AC21AE3" w14:textId="77777777" w:rsidR="00440DC0" w:rsidRDefault="00440DC0" w:rsidP="00440DC0">
      <w:pPr>
        <w:pStyle w:val="NormalWeb"/>
        <w:spacing w:before="100" w:beforeAutospacing="1" w:after="100" w:afterAutospacing="1" w:line="240" w:lineRule="auto"/>
      </w:pPr>
      <w:r w:rsidRPr="007E1C72">
        <w:t>Les visites de maintenance préventive ne peuvent être couplées avec des dépannages ou réparations correctives qu’avec l’accord exprès de l’établissement.</w:t>
      </w:r>
    </w:p>
    <w:p w14:paraId="238E27FF" w14:textId="77777777" w:rsidR="00440DC0" w:rsidRDefault="00440DC0" w:rsidP="00440DC0">
      <w:pPr>
        <w:jc w:val="both"/>
        <w:rPr>
          <w:b/>
          <w:lang w:eastAsia="en-US"/>
        </w:rPr>
      </w:pPr>
      <w:r w:rsidRPr="007E1C72">
        <w:rPr>
          <w:b/>
          <w:lang w:eastAsia="en-US"/>
        </w:rPr>
        <w:t>Le prix forfaitaire comprend les déplacements, la main d’œuvre, la fourniture et la pose par le titulaire contractant, de toutes pièces, composants et matériel de rechange nécessaires au bon fonctionnement des installations.</w:t>
      </w:r>
    </w:p>
    <w:p w14:paraId="1FA11796" w14:textId="77777777" w:rsidR="00440DC0" w:rsidRPr="001865F1" w:rsidRDefault="00440DC0" w:rsidP="00440DC0">
      <w:pPr>
        <w:jc w:val="both"/>
        <w:rPr>
          <w:b/>
          <w:lang w:eastAsia="en-US"/>
        </w:rPr>
      </w:pPr>
    </w:p>
    <w:p w14:paraId="0212A6F1" w14:textId="77777777" w:rsidR="00440DC0" w:rsidRPr="007E1C72" w:rsidRDefault="00440DC0" w:rsidP="00440DC0">
      <w:pPr>
        <w:pStyle w:val="Paragraphedeliste"/>
        <w:numPr>
          <w:ilvl w:val="0"/>
          <w:numId w:val="7"/>
        </w:numPr>
        <w:rPr>
          <w:b/>
          <w:lang w:eastAsia="en-US"/>
        </w:rPr>
      </w:pPr>
      <w:r w:rsidRPr="007E1C72">
        <w:rPr>
          <w:b/>
          <w:lang w:eastAsia="en-US"/>
        </w:rPr>
        <w:t>Suivi et traçabilité</w:t>
      </w:r>
    </w:p>
    <w:p w14:paraId="209B300A" w14:textId="77777777" w:rsidR="00440DC0" w:rsidRPr="007E1C72" w:rsidRDefault="00440DC0" w:rsidP="00440DC0">
      <w:pPr>
        <w:pStyle w:val="NormalWeb"/>
      </w:pPr>
      <w:r w:rsidRPr="007E1C72">
        <w:t>À l’issue de chaque intervention préventive, le titulaire remet sous 24 h au responsable désigné par l’établissement :</w:t>
      </w:r>
    </w:p>
    <w:p w14:paraId="7C8EA3DB" w14:textId="77777777" w:rsidR="00440DC0" w:rsidRPr="007E1C72" w:rsidRDefault="00440DC0" w:rsidP="00440DC0">
      <w:pPr>
        <w:pStyle w:val="NormalWeb"/>
        <w:numPr>
          <w:ilvl w:val="0"/>
          <w:numId w:val="9"/>
        </w:numPr>
        <w:spacing w:before="100" w:beforeAutospacing="1" w:after="100" w:afterAutospacing="1" w:line="240" w:lineRule="auto"/>
      </w:pPr>
      <w:r w:rsidRPr="007E1C72">
        <w:t xml:space="preserve">Un </w:t>
      </w:r>
      <w:r w:rsidRPr="007E1C72">
        <w:rPr>
          <w:rStyle w:val="lev"/>
        </w:rPr>
        <w:t>compte rendu de visite</w:t>
      </w:r>
      <w:r w:rsidRPr="007E1C72">
        <w:t xml:space="preserve"> écrit et signé,</w:t>
      </w:r>
    </w:p>
    <w:p w14:paraId="0731108F" w14:textId="77777777" w:rsidR="00440DC0" w:rsidRPr="007E1C72" w:rsidRDefault="00440DC0" w:rsidP="00440DC0">
      <w:pPr>
        <w:pStyle w:val="NormalWeb"/>
        <w:numPr>
          <w:ilvl w:val="0"/>
          <w:numId w:val="9"/>
        </w:numPr>
        <w:spacing w:before="100" w:beforeAutospacing="1" w:after="100" w:afterAutospacing="1" w:line="240" w:lineRule="auto"/>
      </w:pPr>
      <w:r w:rsidRPr="007E1C72">
        <w:t>Mentionnant les opérations réalisées, les observations effectuées et, le cas échéant, les recommandations ou actions correctives.</w:t>
      </w:r>
    </w:p>
    <w:p w14:paraId="396F0862" w14:textId="77777777" w:rsidR="00440DC0" w:rsidRPr="00251DC9" w:rsidRDefault="00440DC0" w:rsidP="00440DC0">
      <w:pPr>
        <w:pStyle w:val="NormalWeb"/>
        <w:rPr>
          <w:b/>
          <w:lang w:eastAsia="en-US"/>
        </w:rPr>
      </w:pPr>
      <w:r w:rsidRPr="007E1C72">
        <w:lastRenderedPageBreak/>
        <w:t>En cas de non-respect des dates et heures fixées, les pénalités prévues au présent cahier des charges s’appliquent. Une nouvelle date doit alors être convenue avec l’établissement, dans les mêmes conditions.</w:t>
      </w:r>
    </w:p>
    <w:p w14:paraId="73A1758F" w14:textId="77777777" w:rsidR="00440DC0" w:rsidRPr="000204A3" w:rsidRDefault="00440DC0" w:rsidP="00440DC0">
      <w:pPr>
        <w:pStyle w:val="Titre2"/>
        <w:rPr>
          <w:szCs w:val="24"/>
        </w:rPr>
      </w:pPr>
      <w:bookmarkStart w:id="22" w:name="_Toc210218113"/>
      <w:bookmarkStart w:id="23" w:name="_Toc212215536"/>
      <w:r w:rsidRPr="00251DC9">
        <w:rPr>
          <w:szCs w:val="24"/>
        </w:rPr>
        <w:t xml:space="preserve">ARTICLE </w:t>
      </w:r>
      <w:r>
        <w:rPr>
          <w:szCs w:val="24"/>
        </w:rPr>
        <w:t>9</w:t>
      </w:r>
      <w:r w:rsidRPr="00251DC9">
        <w:rPr>
          <w:szCs w:val="24"/>
        </w:rPr>
        <w:t xml:space="preserve"> - MAINTENANCE CORRECTIVE</w:t>
      </w:r>
      <w:bookmarkEnd w:id="22"/>
      <w:bookmarkEnd w:id="23"/>
      <w:r w:rsidRPr="000204A3">
        <w:rPr>
          <w:szCs w:val="24"/>
        </w:rPr>
        <w:t xml:space="preserve"> </w:t>
      </w:r>
    </w:p>
    <w:p w14:paraId="1427E69D" w14:textId="77777777" w:rsidR="00440DC0" w:rsidRPr="00251DC9" w:rsidRDefault="00440DC0" w:rsidP="00440DC0">
      <w:pPr>
        <w:pStyle w:val="Paragraphedeliste"/>
        <w:numPr>
          <w:ilvl w:val="0"/>
          <w:numId w:val="7"/>
        </w:numPr>
        <w:rPr>
          <w:b/>
          <w:lang w:eastAsia="en-US"/>
        </w:rPr>
      </w:pPr>
      <w:r w:rsidRPr="00251DC9">
        <w:rPr>
          <w:b/>
          <w:lang w:eastAsia="en-US"/>
        </w:rPr>
        <w:t>Définition de la maintenance corrective</w:t>
      </w:r>
    </w:p>
    <w:p w14:paraId="59C6CBA8" w14:textId="77777777" w:rsidR="00440DC0" w:rsidRPr="00251DC9" w:rsidRDefault="00440DC0" w:rsidP="00440DC0">
      <w:pPr>
        <w:rPr>
          <w:lang w:eastAsia="en-US"/>
        </w:rPr>
      </w:pPr>
    </w:p>
    <w:p w14:paraId="3A7FD5D5"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bCs/>
        </w:rPr>
        <w:t>La maintenance corrective</w:t>
      </w:r>
      <w:r w:rsidRPr="00251DC9">
        <w:rPr>
          <w:rFonts w:ascii="Times New Roman" w:hAnsi="Times New Roman" w:cs="Times New Roman"/>
          <w:b/>
          <w:bCs/>
        </w:rPr>
        <w:t xml:space="preserve"> </w:t>
      </w:r>
      <w:r w:rsidRPr="00251DC9">
        <w:rPr>
          <w:rFonts w:ascii="Times New Roman" w:hAnsi="Times New Roman" w:cs="Times New Roman"/>
        </w:rPr>
        <w:t>consiste en l’ensemble des interventions nécessaires pour remettre en état de fonctionnement un équipement ou une installation suite à une défaillance constatée.</w:t>
      </w:r>
    </w:p>
    <w:p w14:paraId="553B1223"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rPr>
        <w:t xml:space="preserve"> </w:t>
      </w:r>
    </w:p>
    <w:p w14:paraId="5633A6AD"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rPr>
        <w:t xml:space="preserve">Ces interventions peuvent être déclenchées : </w:t>
      </w:r>
    </w:p>
    <w:p w14:paraId="168E0C26" w14:textId="77777777" w:rsidR="00440DC0" w:rsidRPr="00251DC9" w:rsidRDefault="00440DC0" w:rsidP="00440DC0">
      <w:pPr>
        <w:pStyle w:val="Default"/>
        <w:spacing w:after="1"/>
        <w:rPr>
          <w:rFonts w:ascii="Times New Roman" w:hAnsi="Times New Roman" w:cs="Times New Roman"/>
        </w:rPr>
      </w:pPr>
      <w:r w:rsidRPr="00251DC9">
        <w:rPr>
          <w:rFonts w:ascii="Times New Roman" w:hAnsi="Times New Roman" w:cs="Times New Roman"/>
        </w:rPr>
        <w:t xml:space="preserve">- Suite à un dysfonctionnement constaté par les établissements ; </w:t>
      </w:r>
    </w:p>
    <w:p w14:paraId="6274C45A"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rPr>
        <w:t>- Lors d’une opération de maintenance préventive ayant relevé une anomalie</w:t>
      </w:r>
    </w:p>
    <w:p w14:paraId="349D9387" w14:textId="77777777" w:rsidR="00440DC0" w:rsidRDefault="00440DC0" w:rsidP="00440DC0">
      <w:pPr>
        <w:pStyle w:val="Default"/>
        <w:rPr>
          <w:rFonts w:ascii="Times New Roman" w:hAnsi="Times New Roman" w:cs="Times New Roman"/>
        </w:rPr>
      </w:pPr>
    </w:p>
    <w:p w14:paraId="1C316BED" w14:textId="77777777" w:rsidR="00440DC0" w:rsidRPr="00251DC9" w:rsidRDefault="00440DC0" w:rsidP="00440DC0">
      <w:pPr>
        <w:pStyle w:val="Paragraphedeliste"/>
        <w:numPr>
          <w:ilvl w:val="0"/>
          <w:numId w:val="7"/>
        </w:numPr>
        <w:rPr>
          <w:b/>
          <w:lang w:eastAsia="en-US"/>
        </w:rPr>
      </w:pPr>
      <w:r w:rsidRPr="00251DC9">
        <w:rPr>
          <w:b/>
          <w:lang w:eastAsia="en-US"/>
        </w:rPr>
        <w:t xml:space="preserve">Disponibilités et astreinte </w:t>
      </w:r>
      <w:r>
        <w:rPr>
          <w:b/>
          <w:lang w:eastAsia="en-US"/>
        </w:rPr>
        <w:t>(voir annexe 3)</w:t>
      </w:r>
    </w:p>
    <w:p w14:paraId="2F061A52" w14:textId="77777777" w:rsidR="00440DC0" w:rsidRPr="00251DC9" w:rsidRDefault="00440DC0" w:rsidP="00440DC0">
      <w:pPr>
        <w:pStyle w:val="Default"/>
        <w:rPr>
          <w:rFonts w:ascii="Times New Roman" w:hAnsi="Times New Roman" w:cs="Times New Roman"/>
        </w:rPr>
      </w:pPr>
    </w:p>
    <w:p w14:paraId="182C909C"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rPr>
        <w:t>Le titulaire s’engage à assurer une disponibilité permanente, selon un dispositif d’astreinte garantissant la réception et la prise en compte des demandes d’intervention.</w:t>
      </w:r>
    </w:p>
    <w:p w14:paraId="00B47BD4" w14:textId="77777777" w:rsidR="00440DC0" w:rsidRPr="00251DC9" w:rsidRDefault="00440DC0" w:rsidP="00440DC0">
      <w:pPr>
        <w:pStyle w:val="Default"/>
        <w:rPr>
          <w:rFonts w:ascii="Times New Roman" w:hAnsi="Times New Roman" w:cs="Times New Roman"/>
        </w:rPr>
      </w:pPr>
      <w:r w:rsidRPr="00251DC9">
        <w:rPr>
          <w:rFonts w:ascii="Times New Roman" w:hAnsi="Times New Roman" w:cs="Times New Roman"/>
        </w:rPr>
        <w:t>Il doit préciser dans son offre :</w:t>
      </w:r>
    </w:p>
    <w:p w14:paraId="26FF2E9D" w14:textId="77777777" w:rsidR="00440DC0" w:rsidRPr="00251DC9" w:rsidRDefault="00440DC0" w:rsidP="00440DC0">
      <w:pPr>
        <w:pStyle w:val="Default"/>
        <w:numPr>
          <w:ilvl w:val="0"/>
          <w:numId w:val="6"/>
        </w:numPr>
        <w:rPr>
          <w:rFonts w:ascii="Times New Roman" w:hAnsi="Times New Roman" w:cs="Times New Roman"/>
        </w:rPr>
      </w:pPr>
      <w:r w:rsidRPr="00251DC9">
        <w:rPr>
          <w:rFonts w:ascii="Times New Roman" w:hAnsi="Times New Roman" w:cs="Times New Roman"/>
        </w:rPr>
        <w:t>Son organisation</w:t>
      </w:r>
    </w:p>
    <w:p w14:paraId="26ABF22A" w14:textId="77777777" w:rsidR="00440DC0" w:rsidRPr="00251DC9" w:rsidRDefault="00440DC0" w:rsidP="00440DC0">
      <w:pPr>
        <w:pStyle w:val="Default"/>
        <w:numPr>
          <w:ilvl w:val="0"/>
          <w:numId w:val="6"/>
        </w:numPr>
        <w:rPr>
          <w:rFonts w:ascii="Times New Roman" w:hAnsi="Times New Roman" w:cs="Times New Roman"/>
        </w:rPr>
      </w:pPr>
      <w:r w:rsidRPr="00251DC9">
        <w:rPr>
          <w:rFonts w:ascii="Times New Roman" w:hAnsi="Times New Roman" w:cs="Times New Roman"/>
        </w:rPr>
        <w:t xml:space="preserve">Les délais d’interventions en jours et en heures ouvrés ainsi qu’en dehors de ces périodes. </w:t>
      </w:r>
    </w:p>
    <w:p w14:paraId="2D75EBEB" w14:textId="77777777" w:rsidR="00440DC0" w:rsidRPr="00251DC9" w:rsidRDefault="00440DC0" w:rsidP="00440DC0">
      <w:pPr>
        <w:pStyle w:val="Default"/>
        <w:rPr>
          <w:rFonts w:ascii="Times New Roman" w:hAnsi="Times New Roman" w:cs="Times New Roman"/>
        </w:rPr>
      </w:pPr>
    </w:p>
    <w:p w14:paraId="2650A43B" w14:textId="77777777" w:rsidR="00446992" w:rsidRPr="00251DC9" w:rsidRDefault="00446992" w:rsidP="00446992">
      <w:pPr>
        <w:pStyle w:val="Paragraphedeliste"/>
        <w:numPr>
          <w:ilvl w:val="0"/>
          <w:numId w:val="7"/>
        </w:numPr>
        <w:rPr>
          <w:b/>
          <w:lang w:eastAsia="en-US"/>
        </w:rPr>
      </w:pPr>
      <w:r w:rsidRPr="00251DC9">
        <w:rPr>
          <w:b/>
          <w:lang w:eastAsia="en-US"/>
        </w:rPr>
        <w:t>Déroulement des interventions correctives</w:t>
      </w:r>
      <w:r>
        <w:rPr>
          <w:b/>
          <w:lang w:eastAsia="en-US"/>
        </w:rPr>
        <w:t xml:space="preserve"> et délais d’intervention et </w:t>
      </w:r>
      <w:proofErr w:type="spellStart"/>
      <w:r>
        <w:rPr>
          <w:b/>
          <w:lang w:eastAsia="en-US"/>
        </w:rPr>
        <w:t>éxécution</w:t>
      </w:r>
      <w:proofErr w:type="spellEnd"/>
    </w:p>
    <w:p w14:paraId="7EB940A0" w14:textId="77777777" w:rsidR="00446992" w:rsidRPr="00251DC9" w:rsidRDefault="00446992" w:rsidP="00446992">
      <w:pPr>
        <w:spacing w:before="100" w:beforeAutospacing="1" w:after="100" w:afterAutospacing="1"/>
      </w:pPr>
      <w:r w:rsidRPr="00251DC9">
        <w:t>Les interventions se déroulent conformément au schéma suivant :</w:t>
      </w:r>
    </w:p>
    <w:p w14:paraId="23F1281F" w14:textId="77777777" w:rsidR="00446992" w:rsidRPr="00251DC9" w:rsidRDefault="00446992" w:rsidP="00446992">
      <w:pPr>
        <w:numPr>
          <w:ilvl w:val="0"/>
          <w:numId w:val="10"/>
        </w:numPr>
        <w:spacing w:before="100" w:beforeAutospacing="1" w:after="100" w:afterAutospacing="1"/>
      </w:pPr>
      <w:r w:rsidRPr="00251DC9">
        <w:rPr>
          <w:b/>
          <w:bCs/>
        </w:rPr>
        <w:t xml:space="preserve">Prise en </w:t>
      </w:r>
      <w:r>
        <w:rPr>
          <w:b/>
          <w:bCs/>
        </w:rPr>
        <w:t>charge</w:t>
      </w:r>
      <w:r w:rsidRPr="00251DC9">
        <w:rPr>
          <w:b/>
          <w:bCs/>
        </w:rPr>
        <w:t xml:space="preserve"> de l’appel</w:t>
      </w:r>
      <w:r w:rsidRPr="00251DC9">
        <w:t xml:space="preserve"> </w:t>
      </w:r>
      <w:r w:rsidRPr="009E3951">
        <w:rPr>
          <w:b/>
        </w:rPr>
        <w:t>et planification de l’intervention</w:t>
      </w:r>
      <w:r>
        <w:t> : immédiate</w:t>
      </w:r>
      <w:r w:rsidRPr="00251DC9">
        <w:t>.</w:t>
      </w:r>
    </w:p>
    <w:p w14:paraId="759CF99C" w14:textId="77777777" w:rsidR="00446992" w:rsidRPr="00251DC9" w:rsidRDefault="00446992" w:rsidP="00446992">
      <w:pPr>
        <w:numPr>
          <w:ilvl w:val="0"/>
          <w:numId w:val="10"/>
        </w:numPr>
        <w:spacing w:before="100" w:beforeAutospacing="1" w:after="100" w:afterAutospacing="1"/>
      </w:pPr>
      <w:r w:rsidRPr="00251DC9">
        <w:rPr>
          <w:b/>
          <w:bCs/>
        </w:rPr>
        <w:t>Arrivée du technicien</w:t>
      </w:r>
      <w:r>
        <w:t xml:space="preserve"> : </w:t>
      </w:r>
      <w:r w:rsidRPr="00251DC9">
        <w:t>dans les délais contractuels</w:t>
      </w:r>
      <w:r>
        <w:t xml:space="preserve"> défini en annexe du présent cahier des charges selon la criticité de la panne</w:t>
      </w:r>
      <w:r w:rsidRPr="00251DC9">
        <w:t>.</w:t>
      </w:r>
    </w:p>
    <w:p w14:paraId="2220D966" w14:textId="77777777" w:rsidR="00446992" w:rsidRPr="00251DC9" w:rsidRDefault="00446992" w:rsidP="00446992">
      <w:pPr>
        <w:numPr>
          <w:ilvl w:val="0"/>
          <w:numId w:val="10"/>
        </w:numPr>
        <w:spacing w:before="100" w:beforeAutospacing="1" w:after="100" w:afterAutospacing="1"/>
      </w:pPr>
      <w:r w:rsidRPr="00251DC9">
        <w:rPr>
          <w:b/>
          <w:bCs/>
        </w:rPr>
        <w:t>Dépannage provisoire</w:t>
      </w:r>
      <w:r>
        <w:t xml:space="preserve"> : dans les plus brefs délais </w:t>
      </w:r>
      <w:r w:rsidRPr="00251DC9">
        <w:t xml:space="preserve">pour </w:t>
      </w:r>
      <w:r>
        <w:t>assurer</w:t>
      </w:r>
      <w:r w:rsidRPr="00251DC9">
        <w:t xml:space="preserve"> la continuité du service.</w:t>
      </w:r>
    </w:p>
    <w:p w14:paraId="6140DE1E" w14:textId="77777777" w:rsidR="00446992" w:rsidRPr="00251DC9" w:rsidRDefault="00446992" w:rsidP="00446992">
      <w:pPr>
        <w:numPr>
          <w:ilvl w:val="0"/>
          <w:numId w:val="10"/>
        </w:numPr>
        <w:spacing w:before="100" w:beforeAutospacing="1" w:after="100" w:afterAutospacing="1"/>
      </w:pPr>
      <w:r>
        <w:rPr>
          <w:b/>
          <w:bCs/>
        </w:rPr>
        <w:t>Transmission du d</w:t>
      </w:r>
      <w:r w:rsidRPr="00251DC9">
        <w:rPr>
          <w:b/>
          <w:bCs/>
        </w:rPr>
        <w:t>evis préalable</w:t>
      </w:r>
      <w:r>
        <w:rPr>
          <w:b/>
          <w:bCs/>
        </w:rPr>
        <w:t xml:space="preserve"> : </w:t>
      </w:r>
      <w:r>
        <w:rPr>
          <w:bCs/>
        </w:rPr>
        <w:t xml:space="preserve">dans les 48 heures ouvrées </w:t>
      </w:r>
      <w:r w:rsidRPr="00251DC9">
        <w:t xml:space="preserve">lorsque le coût des réparations (hors main d’œuvre) dépasse </w:t>
      </w:r>
      <w:r w:rsidRPr="00251DC9">
        <w:rPr>
          <w:b/>
          <w:bCs/>
        </w:rPr>
        <w:t>150 € TTC</w:t>
      </w:r>
      <w:r w:rsidRPr="00251DC9">
        <w:t>.</w:t>
      </w:r>
    </w:p>
    <w:p w14:paraId="10960A5B" w14:textId="77777777" w:rsidR="00446992" w:rsidRPr="00251DC9" w:rsidRDefault="00446992" w:rsidP="00446992">
      <w:pPr>
        <w:numPr>
          <w:ilvl w:val="0"/>
          <w:numId w:val="10"/>
        </w:numPr>
        <w:spacing w:before="100" w:beforeAutospacing="1" w:after="100" w:afterAutospacing="1"/>
      </w:pPr>
      <w:r w:rsidRPr="00251DC9">
        <w:rPr>
          <w:b/>
          <w:bCs/>
        </w:rPr>
        <w:t>Réparation définitive</w:t>
      </w:r>
      <w:r w:rsidRPr="00251DC9">
        <w:t xml:space="preserve"> après acceptation du devis.</w:t>
      </w:r>
    </w:p>
    <w:p w14:paraId="78B5A0D5" w14:textId="7B85F746" w:rsidR="00440DC0" w:rsidRDefault="00440DC0" w:rsidP="00440DC0">
      <w:pPr>
        <w:spacing w:before="100" w:beforeAutospacing="1" w:after="100" w:afterAutospacing="1"/>
      </w:pPr>
      <w:r w:rsidRPr="00251DC9">
        <w:t>Aucun surcoût ne pourra être facturé pour une première visite de constat lorsque l’établissement aura clairement identifié la panne.</w:t>
      </w:r>
    </w:p>
    <w:p w14:paraId="1ADA8BF5" w14:textId="77777777" w:rsidR="00446992" w:rsidRDefault="00446992" w:rsidP="00446992">
      <w:pPr>
        <w:spacing w:before="100" w:beforeAutospacing="1" w:after="100" w:afterAutospacing="1"/>
      </w:pPr>
      <w:r w:rsidRPr="00251DC9">
        <w:t>En cas de panne mettant en jeu la sécurité des personnes ou des bâtiments, l’intervention doit être immédiate.</w:t>
      </w:r>
    </w:p>
    <w:p w14:paraId="4D37FC5C" w14:textId="77777777" w:rsidR="00446992" w:rsidRDefault="00446992" w:rsidP="00446992">
      <w:pPr>
        <w:spacing w:before="100" w:beforeAutospacing="1" w:after="100" w:afterAutospacing="1"/>
      </w:pPr>
      <w:r w:rsidRPr="00B7056B">
        <w:rPr>
          <w:b/>
          <w:bCs/>
        </w:rPr>
        <w:t>Immobilisation prolongée</w:t>
      </w:r>
      <w:r w:rsidRPr="00B7056B">
        <w:t xml:space="preserve"> :</w:t>
      </w:r>
      <w:r w:rsidRPr="00B7056B">
        <w:br/>
        <w:t>En cas d’indisponibilité prolongée d’un équipement critique, le titulaire proposera, dans les meilleurs délais, une solution de contournement (ex. mise à disposition temporaire d’un matériel équivalent, adaptation organisationnelle).</w:t>
      </w:r>
    </w:p>
    <w:p w14:paraId="6AE808E2" w14:textId="77777777" w:rsidR="00440DC0" w:rsidRPr="00251DC9" w:rsidRDefault="00440DC0" w:rsidP="00440DC0">
      <w:pPr>
        <w:pStyle w:val="Paragraphedeliste"/>
        <w:numPr>
          <w:ilvl w:val="0"/>
          <w:numId w:val="7"/>
        </w:numPr>
        <w:rPr>
          <w:b/>
          <w:lang w:eastAsia="en-US"/>
        </w:rPr>
      </w:pPr>
      <w:r w:rsidRPr="00251DC9">
        <w:rPr>
          <w:b/>
          <w:lang w:eastAsia="en-US"/>
        </w:rPr>
        <w:t>Gestion des pièces détachées et fournitures</w:t>
      </w:r>
    </w:p>
    <w:p w14:paraId="62A9A988" w14:textId="77777777" w:rsidR="00440DC0" w:rsidRPr="00251DC9" w:rsidRDefault="00440DC0" w:rsidP="00440DC0">
      <w:pPr>
        <w:spacing w:before="100" w:beforeAutospacing="1" w:after="100" w:afterAutospacing="1"/>
      </w:pPr>
      <w:r w:rsidRPr="00251DC9">
        <w:t>Les petites fournitures et consommables sont inclus dans le forfait de maintenance corrective.</w:t>
      </w:r>
    </w:p>
    <w:p w14:paraId="21D9A1BF" w14:textId="77777777" w:rsidR="00440DC0" w:rsidRPr="00251DC9" w:rsidRDefault="00440DC0" w:rsidP="00440DC0">
      <w:pPr>
        <w:spacing w:before="100" w:beforeAutospacing="1" w:after="100" w:afterAutospacing="1"/>
      </w:pPr>
      <w:r w:rsidRPr="00251DC9">
        <w:t xml:space="preserve">Les pièces de rechange seront facturées selon un </w:t>
      </w:r>
      <w:r w:rsidRPr="00251DC9">
        <w:rPr>
          <w:b/>
          <w:bCs/>
        </w:rPr>
        <w:t>catalogue chiffré fourni par le Titulaire</w:t>
      </w:r>
      <w:r w:rsidRPr="00251DC9">
        <w:t>, intégrant les remises négociées.</w:t>
      </w:r>
    </w:p>
    <w:p w14:paraId="351EDFF9" w14:textId="77777777" w:rsidR="00440DC0" w:rsidRPr="007E1C72" w:rsidRDefault="00440DC0" w:rsidP="00440DC0">
      <w:pPr>
        <w:spacing w:before="100" w:beforeAutospacing="1" w:after="100" w:afterAutospacing="1"/>
      </w:pPr>
      <w:r w:rsidRPr="007E1C72">
        <w:lastRenderedPageBreak/>
        <w:t xml:space="preserve">Pour les pièces hors catalogue, le Titulaire appliquera un coefficient de déboursé sec, justifié par la </w:t>
      </w:r>
      <w:r w:rsidRPr="007E1C72">
        <w:rPr>
          <w:b/>
          <w:bCs/>
        </w:rPr>
        <w:t>facture fournisseur</w:t>
      </w:r>
      <w:r w:rsidRPr="007E1C72">
        <w:t xml:space="preserve"> remise à l’établissement.</w:t>
      </w:r>
    </w:p>
    <w:p w14:paraId="7C832726" w14:textId="77777777" w:rsidR="00440DC0" w:rsidRPr="007E1C72" w:rsidRDefault="00440DC0" w:rsidP="00440DC0">
      <w:pPr>
        <w:autoSpaceDE w:val="0"/>
        <w:autoSpaceDN w:val="0"/>
        <w:adjustRightInd w:val="0"/>
        <w:jc w:val="both"/>
      </w:pPr>
      <w:r w:rsidRPr="007E1C72">
        <w:t xml:space="preserve">Les pièces doivent être </w:t>
      </w:r>
      <w:r w:rsidRPr="007E1C72">
        <w:rPr>
          <w:b/>
          <w:bCs/>
        </w:rPr>
        <w:t>d’origine constructeur ou équivalentes</w:t>
      </w:r>
      <w:r w:rsidRPr="007E1C72">
        <w:t xml:space="preserve"> et bénéficier d’une </w:t>
      </w:r>
      <w:r w:rsidRPr="007E1C72">
        <w:rPr>
          <w:b/>
          <w:bCs/>
        </w:rPr>
        <w:t>garantie minimale d’un (1) an</w:t>
      </w:r>
      <w:r w:rsidRPr="007E1C72">
        <w:t xml:space="preserve">. </w:t>
      </w:r>
      <w:r w:rsidRPr="007E1C72">
        <w:rPr>
          <w:bCs/>
        </w:rPr>
        <w:t>Dans le cas d’une nouvelle défaillance affectant le même organe et ayant la même origine que la première, dans un délai inférieur à un an, il n’y aura pas de facturation.</w:t>
      </w:r>
    </w:p>
    <w:p w14:paraId="4E81D8E3" w14:textId="77777777" w:rsidR="00440DC0" w:rsidRPr="007E1C72" w:rsidRDefault="00440DC0" w:rsidP="00440DC0">
      <w:pPr>
        <w:spacing w:before="100" w:beforeAutospacing="1" w:after="100" w:afterAutospacing="1"/>
      </w:pPr>
      <w:r w:rsidRPr="007E1C72">
        <w:t>L’établissement se réserve la possibilité de fournir lui-même les pièces nécessaires.</w:t>
      </w:r>
    </w:p>
    <w:p w14:paraId="666A4E82" w14:textId="77777777" w:rsidR="00440DC0" w:rsidRPr="007E1C72" w:rsidRDefault="00440DC0" w:rsidP="00440DC0">
      <w:pPr>
        <w:autoSpaceDE w:val="0"/>
        <w:autoSpaceDN w:val="0"/>
        <w:adjustRightInd w:val="0"/>
        <w:jc w:val="both"/>
      </w:pPr>
      <w:r w:rsidRPr="007E1C72">
        <w:t>Le titulaire peut proposer à l’établissement, ou ce dernier peut demander au titulaire, la réparation des pièces défectueuses en lieu et place de leur remplacement.</w:t>
      </w:r>
    </w:p>
    <w:p w14:paraId="10316716" w14:textId="77777777" w:rsidR="00440DC0" w:rsidRDefault="00440DC0" w:rsidP="00440DC0">
      <w:pPr>
        <w:autoSpaceDE w:val="0"/>
        <w:autoSpaceDN w:val="0"/>
        <w:adjustRightInd w:val="0"/>
        <w:jc w:val="both"/>
      </w:pPr>
      <w:r w:rsidRPr="007E1C72">
        <w:t>La réparation n'est envisagée qui si son coût est nettement inférieur à celui d'une pièce neuve. En tout état de cause, c'est l’établissement qui prend la décision de la réparation.</w:t>
      </w:r>
    </w:p>
    <w:p w14:paraId="524C709C" w14:textId="77777777" w:rsidR="00440DC0" w:rsidRDefault="00440DC0" w:rsidP="00440DC0">
      <w:pPr>
        <w:autoSpaceDE w:val="0"/>
        <w:autoSpaceDN w:val="0"/>
        <w:adjustRightInd w:val="0"/>
        <w:jc w:val="both"/>
      </w:pPr>
    </w:p>
    <w:p w14:paraId="598904A9" w14:textId="77777777" w:rsidR="00440DC0" w:rsidRPr="00251DC9" w:rsidRDefault="00440DC0" w:rsidP="00440DC0">
      <w:pPr>
        <w:pStyle w:val="Paragraphedeliste"/>
        <w:numPr>
          <w:ilvl w:val="0"/>
          <w:numId w:val="7"/>
        </w:numPr>
        <w:rPr>
          <w:b/>
          <w:lang w:eastAsia="en-US"/>
        </w:rPr>
      </w:pPr>
      <w:r w:rsidRPr="00251DC9">
        <w:rPr>
          <w:b/>
          <w:lang w:eastAsia="en-US"/>
        </w:rPr>
        <w:t>Devis et facturation</w:t>
      </w:r>
    </w:p>
    <w:p w14:paraId="7884A820" w14:textId="77777777" w:rsidR="00440DC0" w:rsidRPr="00251DC9" w:rsidRDefault="00440DC0" w:rsidP="00440DC0">
      <w:pPr>
        <w:spacing w:before="100" w:beforeAutospacing="1" w:after="100" w:afterAutospacing="1"/>
      </w:pPr>
      <w:r w:rsidRPr="00251DC9">
        <w:t>Tout devis doit être transmis dans les délais contractuels, détaillant : pièces, main d’œuvre, degré d’urgence et délai de remise en service.</w:t>
      </w:r>
    </w:p>
    <w:p w14:paraId="7A127F12" w14:textId="77777777" w:rsidR="00440DC0" w:rsidRDefault="00440DC0" w:rsidP="00440DC0">
      <w:pPr>
        <w:spacing w:before="100" w:beforeAutospacing="1" w:after="100" w:afterAutospacing="1"/>
      </w:pPr>
      <w:r w:rsidRPr="00251DC9">
        <w:t>Les factures doivent être conformes au devis accepté.</w:t>
      </w:r>
    </w:p>
    <w:p w14:paraId="0CB4D844" w14:textId="77777777" w:rsidR="00440DC0" w:rsidRPr="00251DC9" w:rsidRDefault="00440DC0" w:rsidP="00440DC0">
      <w:pPr>
        <w:pStyle w:val="Paragraphedeliste"/>
        <w:numPr>
          <w:ilvl w:val="0"/>
          <w:numId w:val="7"/>
        </w:numPr>
        <w:ind w:hanging="294"/>
        <w:rPr>
          <w:b/>
          <w:lang w:eastAsia="en-US"/>
        </w:rPr>
      </w:pPr>
      <w:r w:rsidRPr="00251DC9">
        <w:rPr>
          <w:b/>
          <w:lang w:eastAsia="en-US"/>
        </w:rPr>
        <w:t>Compte rendu et suivi</w:t>
      </w:r>
    </w:p>
    <w:p w14:paraId="10D972F6" w14:textId="77777777" w:rsidR="00440DC0" w:rsidRDefault="00440DC0" w:rsidP="00440DC0">
      <w:pPr>
        <w:spacing w:before="100" w:beforeAutospacing="1" w:after="100" w:afterAutospacing="1"/>
      </w:pPr>
      <w:r w:rsidRPr="00251DC9">
        <w:t xml:space="preserve">À l’issue de chaque intervention, le Titulaire remet un </w:t>
      </w:r>
      <w:r w:rsidRPr="00251DC9">
        <w:rPr>
          <w:b/>
          <w:bCs/>
        </w:rPr>
        <w:t>rapport écrit (papier ou électronique) sous 24 heures</w:t>
      </w:r>
      <w:r w:rsidRPr="00251DC9">
        <w:t xml:space="preserve"> à l’établissement, détaillant :</w:t>
      </w:r>
    </w:p>
    <w:p w14:paraId="011BFB12" w14:textId="77777777" w:rsidR="00440DC0" w:rsidRDefault="00440DC0" w:rsidP="00440DC0">
      <w:pPr>
        <w:numPr>
          <w:ilvl w:val="0"/>
          <w:numId w:val="12"/>
        </w:numPr>
        <w:spacing w:before="100" w:beforeAutospacing="1" w:after="100" w:afterAutospacing="1"/>
      </w:pPr>
      <w:r>
        <w:t>Le nom et la qualité du technicien</w:t>
      </w:r>
    </w:p>
    <w:p w14:paraId="297BA1C1" w14:textId="77777777" w:rsidR="00440DC0" w:rsidRPr="00251DC9" w:rsidRDefault="00440DC0" w:rsidP="00440DC0">
      <w:pPr>
        <w:numPr>
          <w:ilvl w:val="0"/>
          <w:numId w:val="12"/>
        </w:numPr>
        <w:spacing w:before="100" w:beforeAutospacing="1" w:after="100" w:afterAutospacing="1"/>
      </w:pPr>
      <w:r>
        <w:t>La date et l’heure d’intervention</w:t>
      </w:r>
    </w:p>
    <w:p w14:paraId="06F93625" w14:textId="77777777" w:rsidR="00440DC0" w:rsidRPr="00251DC9" w:rsidRDefault="00440DC0" w:rsidP="00440DC0">
      <w:pPr>
        <w:numPr>
          <w:ilvl w:val="0"/>
          <w:numId w:val="12"/>
        </w:numPr>
        <w:spacing w:before="100" w:beforeAutospacing="1" w:after="100" w:afterAutospacing="1"/>
      </w:pPr>
      <w:r w:rsidRPr="00251DC9">
        <w:t>La</w:t>
      </w:r>
      <w:r>
        <w:t xml:space="preserve"> nature de la panne et le numéro de série des appareils</w:t>
      </w:r>
    </w:p>
    <w:p w14:paraId="219EDDEE" w14:textId="77777777" w:rsidR="00440DC0" w:rsidRPr="00251DC9" w:rsidRDefault="00440DC0" w:rsidP="00440DC0">
      <w:pPr>
        <w:numPr>
          <w:ilvl w:val="0"/>
          <w:numId w:val="12"/>
        </w:numPr>
        <w:spacing w:before="100" w:beforeAutospacing="1" w:after="100" w:afterAutospacing="1"/>
      </w:pPr>
      <w:r w:rsidRPr="00251DC9">
        <w:t>Les opérations réalisées,</w:t>
      </w:r>
    </w:p>
    <w:p w14:paraId="66B4C34C" w14:textId="77777777" w:rsidR="00440DC0" w:rsidRPr="00251DC9" w:rsidRDefault="00440DC0" w:rsidP="00440DC0">
      <w:pPr>
        <w:numPr>
          <w:ilvl w:val="0"/>
          <w:numId w:val="12"/>
        </w:numPr>
        <w:spacing w:before="100" w:beforeAutospacing="1" w:after="100" w:afterAutospacing="1"/>
      </w:pPr>
      <w:r w:rsidRPr="00251DC9">
        <w:t>Les pièces changées,</w:t>
      </w:r>
    </w:p>
    <w:p w14:paraId="3FB515E9" w14:textId="77777777" w:rsidR="00440DC0" w:rsidRPr="00251DC9" w:rsidRDefault="00440DC0" w:rsidP="00440DC0">
      <w:pPr>
        <w:numPr>
          <w:ilvl w:val="0"/>
          <w:numId w:val="12"/>
        </w:numPr>
        <w:spacing w:before="100" w:beforeAutospacing="1" w:after="100" w:afterAutospacing="1"/>
      </w:pPr>
      <w:r w:rsidRPr="00251DC9">
        <w:t>Le temps d’intervention,</w:t>
      </w:r>
    </w:p>
    <w:p w14:paraId="21165EF8" w14:textId="77777777" w:rsidR="00440DC0" w:rsidRDefault="00440DC0" w:rsidP="00440DC0">
      <w:pPr>
        <w:numPr>
          <w:ilvl w:val="0"/>
          <w:numId w:val="12"/>
        </w:numPr>
        <w:spacing w:before="100" w:beforeAutospacing="1" w:after="100" w:afterAutospacing="1"/>
      </w:pPr>
      <w:r w:rsidRPr="00251DC9">
        <w:t>Les recommandations éventuelles.</w:t>
      </w:r>
    </w:p>
    <w:p w14:paraId="724602F8" w14:textId="77777777" w:rsidR="00440DC0" w:rsidRPr="00283789" w:rsidRDefault="00440DC0" w:rsidP="00440DC0">
      <w:pPr>
        <w:pStyle w:val="Paragraphedeliste"/>
        <w:ind w:left="0"/>
        <w:jc w:val="both"/>
      </w:pPr>
      <w:r w:rsidRPr="00283789">
        <w:t xml:space="preserve">Il conviendra de différencier le document formalisant les résultats de maintenance préventive et maintenance curative </w:t>
      </w:r>
      <w:r>
        <w:t xml:space="preserve">(livret d’entretien) </w:t>
      </w:r>
      <w:r w:rsidRPr="00283789">
        <w:t>et le certificat de contrôle d’étanchéité pour les fluides frigorigènes</w:t>
      </w:r>
      <w:r>
        <w:t xml:space="preserve">. Ils devront </w:t>
      </w:r>
      <w:r w:rsidRPr="00283789">
        <w:t xml:space="preserve">figurer dans le registre </w:t>
      </w:r>
      <w:r>
        <w:t xml:space="preserve">de sécurité </w:t>
      </w:r>
      <w:r w:rsidRPr="00283789">
        <w:t>ten</w:t>
      </w:r>
      <w:r>
        <w:t>u sous la responsabilité du chef</w:t>
      </w:r>
      <w:r w:rsidRPr="00283789">
        <w:t xml:space="preserve"> d’établissement.</w:t>
      </w:r>
    </w:p>
    <w:p w14:paraId="02ECCAC0" w14:textId="77777777" w:rsidR="00440DC0" w:rsidRPr="009F3D60" w:rsidRDefault="00440DC0" w:rsidP="00440DC0">
      <w:pPr>
        <w:pStyle w:val="Paragraphedeliste"/>
        <w:autoSpaceDE w:val="0"/>
        <w:autoSpaceDN w:val="0"/>
        <w:adjustRightInd w:val="0"/>
        <w:ind w:left="720"/>
        <w:jc w:val="both"/>
      </w:pPr>
    </w:p>
    <w:p w14:paraId="7F7D5ABA" w14:textId="097739E8" w:rsidR="00CB15CB" w:rsidRDefault="00CB15CB" w:rsidP="00CB15CB">
      <w:pPr>
        <w:pStyle w:val="Paragraphedeliste"/>
        <w:ind w:left="0"/>
        <w:jc w:val="both"/>
      </w:pPr>
      <w:r w:rsidRPr="009F3D60">
        <w:t xml:space="preserve">La proposition </w:t>
      </w:r>
      <w:r>
        <w:t>de document formalisant les opérations de maintenance</w:t>
      </w:r>
      <w:r w:rsidRPr="009F3D60">
        <w:t xml:space="preserve"> est laissée libre au prestataire mais devra permettre un suivi clair et précis des travaux effectués. </w:t>
      </w:r>
      <w:r>
        <w:t xml:space="preserve"> </w:t>
      </w:r>
      <w:r w:rsidRPr="009F3D60">
        <w:t>Ces supports devront être validés par les deux parties à chaque intervention. Ces supports seront obligatoirement signés par les deux parties et un exem</w:t>
      </w:r>
      <w:r>
        <w:t>plaire sera laissé à l’établissement</w:t>
      </w:r>
      <w:r w:rsidRPr="009F3D60">
        <w:t>.</w:t>
      </w:r>
      <w:r>
        <w:t xml:space="preserve"> </w:t>
      </w:r>
      <w:r w:rsidRPr="009F3D60">
        <w:t>Sans</w:t>
      </w:r>
      <w:r>
        <w:t xml:space="preserve"> ces mentions, l’établissement</w:t>
      </w:r>
      <w:r w:rsidRPr="009F3D60">
        <w:t xml:space="preserve"> pourra refuser le paiement de la facture.</w:t>
      </w:r>
    </w:p>
    <w:p w14:paraId="3DF533CD" w14:textId="074C2FCF" w:rsidR="00CB15CB" w:rsidRDefault="00CB15CB" w:rsidP="00CB15CB">
      <w:pPr>
        <w:pStyle w:val="Paragraphedeliste"/>
        <w:ind w:left="0"/>
        <w:jc w:val="both"/>
      </w:pPr>
    </w:p>
    <w:p w14:paraId="1E87B051" w14:textId="77777777" w:rsidR="00440DC0" w:rsidRDefault="00440DC0" w:rsidP="00440DC0">
      <w:pPr>
        <w:pStyle w:val="Paragraphedeliste"/>
        <w:ind w:left="0"/>
        <w:jc w:val="both"/>
      </w:pPr>
      <w:bookmarkStart w:id="24" w:name="_Toc60149545"/>
    </w:p>
    <w:p w14:paraId="5683E7A5" w14:textId="0680CAAD" w:rsidR="00440DC0" w:rsidRDefault="00440DC0" w:rsidP="00440DC0">
      <w:pPr>
        <w:jc w:val="both"/>
      </w:pPr>
      <w:r w:rsidRPr="00CB15CB">
        <w:rPr>
          <w:b/>
          <w:u w:val="single"/>
        </w:rPr>
        <w:t>Un bilan annuel chiffré</w:t>
      </w:r>
      <w:r>
        <w:t xml:space="preserve"> est remis à l’établissement</w:t>
      </w:r>
      <w:r w:rsidRPr="009F3D60">
        <w:t xml:space="preserve"> et sera composé</w:t>
      </w:r>
      <w:r>
        <w:t xml:space="preserve"> notamment des </w:t>
      </w:r>
      <w:r w:rsidRPr="009F3D60">
        <w:t>propositions d’améliorations des installations</w:t>
      </w:r>
      <w:r>
        <w:t>. Ce bilan comportera un inventaire des installations avec leurs principales caractéristiques, un détail des opérations ordinaires et occasionnelles effectuées avec le récapitulatif des anomalies constatées sur l’ensemble des installations assorties des mesures effectuées pour y remédier et des propositions chiffrées d’action(s) visant la modernisation ou la mise en conformité des installations.</w:t>
      </w:r>
    </w:p>
    <w:p w14:paraId="15EC161B" w14:textId="77777777" w:rsidR="002E7066" w:rsidRDefault="002E7066" w:rsidP="00440DC0">
      <w:pPr>
        <w:jc w:val="both"/>
      </w:pPr>
    </w:p>
    <w:p w14:paraId="1D5A8514" w14:textId="77777777" w:rsidR="00440DC0" w:rsidRDefault="00440DC0" w:rsidP="00440DC0">
      <w:pPr>
        <w:pStyle w:val="Paragraphedeliste"/>
        <w:ind w:left="0"/>
        <w:jc w:val="both"/>
      </w:pPr>
    </w:p>
    <w:p w14:paraId="34B00577" w14:textId="77777777" w:rsidR="00440DC0" w:rsidRPr="00251DC9" w:rsidRDefault="00440DC0" w:rsidP="00440DC0">
      <w:pPr>
        <w:pStyle w:val="Paragraphedeliste"/>
        <w:numPr>
          <w:ilvl w:val="0"/>
          <w:numId w:val="7"/>
        </w:numPr>
        <w:rPr>
          <w:b/>
          <w:lang w:eastAsia="en-US"/>
        </w:rPr>
      </w:pPr>
      <w:r w:rsidRPr="00251DC9">
        <w:rPr>
          <w:b/>
          <w:lang w:eastAsia="en-US"/>
        </w:rPr>
        <w:lastRenderedPageBreak/>
        <w:t>Travaux hors maintenance corrective</w:t>
      </w:r>
    </w:p>
    <w:p w14:paraId="5FCE7EB8" w14:textId="77777777" w:rsidR="00440DC0" w:rsidRPr="00251DC9" w:rsidRDefault="00440DC0" w:rsidP="00440DC0">
      <w:pPr>
        <w:spacing w:before="100" w:beforeAutospacing="1" w:after="100" w:afterAutospacing="1"/>
      </w:pPr>
      <w:r w:rsidRPr="00251DC9">
        <w:t>Ne relèvent pas de la maintenance corrective, et font l’objet d’un devis spécifique soumis à l’approbation de l’établissement :</w:t>
      </w:r>
    </w:p>
    <w:p w14:paraId="0FE0468B" w14:textId="77777777" w:rsidR="00440DC0" w:rsidRPr="00251DC9" w:rsidRDefault="00440DC0" w:rsidP="00440DC0">
      <w:pPr>
        <w:numPr>
          <w:ilvl w:val="0"/>
          <w:numId w:val="13"/>
        </w:numPr>
        <w:spacing w:before="100" w:beforeAutospacing="1" w:after="100" w:afterAutospacing="1"/>
      </w:pPr>
      <w:r w:rsidRPr="00251DC9">
        <w:t>Les travaux de mise en conformité,</w:t>
      </w:r>
    </w:p>
    <w:p w14:paraId="29FEF2FA" w14:textId="77777777" w:rsidR="00440DC0" w:rsidRPr="00251DC9" w:rsidRDefault="00440DC0" w:rsidP="00440DC0">
      <w:pPr>
        <w:numPr>
          <w:ilvl w:val="0"/>
          <w:numId w:val="13"/>
        </w:numPr>
        <w:spacing w:before="100" w:beforeAutospacing="1" w:after="100" w:afterAutospacing="1"/>
      </w:pPr>
      <w:r w:rsidRPr="00251DC9">
        <w:t>Les améliorations ou modernisations des installations,</w:t>
      </w:r>
    </w:p>
    <w:p w14:paraId="34BC284E" w14:textId="77777777" w:rsidR="00440DC0" w:rsidRDefault="00440DC0" w:rsidP="00440DC0">
      <w:pPr>
        <w:numPr>
          <w:ilvl w:val="0"/>
          <w:numId w:val="13"/>
        </w:numPr>
        <w:spacing w:before="100" w:beforeAutospacing="1" w:after="100" w:afterAutospacing="1"/>
      </w:pPr>
      <w:r w:rsidRPr="00251DC9">
        <w:t>Les modifications structurelles.</w:t>
      </w:r>
    </w:p>
    <w:p w14:paraId="3162F6C1" w14:textId="77777777" w:rsidR="00440DC0" w:rsidRPr="00251DC9" w:rsidRDefault="00440DC0" w:rsidP="00440DC0">
      <w:pPr>
        <w:pStyle w:val="Paragraphedeliste"/>
        <w:numPr>
          <w:ilvl w:val="0"/>
          <w:numId w:val="7"/>
        </w:numPr>
        <w:rPr>
          <w:b/>
          <w:lang w:eastAsia="en-US"/>
        </w:rPr>
      </w:pPr>
      <w:r w:rsidRPr="00251DC9">
        <w:rPr>
          <w:b/>
          <w:lang w:eastAsia="en-US"/>
        </w:rPr>
        <w:t>Pénalités</w:t>
      </w:r>
    </w:p>
    <w:p w14:paraId="3CA1095A" w14:textId="77777777" w:rsidR="00440DC0" w:rsidRDefault="00440DC0" w:rsidP="00440DC0"/>
    <w:p w14:paraId="08F0A73A" w14:textId="77777777" w:rsidR="00440DC0" w:rsidRPr="00D71A05" w:rsidRDefault="00440DC0" w:rsidP="00440DC0">
      <w:pPr>
        <w:rPr>
          <w:b/>
          <w:u w:val="single"/>
        </w:rPr>
      </w:pPr>
      <w:r w:rsidRPr="00D71A05">
        <w:rPr>
          <w:b/>
          <w:u w:val="single"/>
        </w:rPr>
        <w:t>Tout manquement du Titulaire aux délais ou conditions fixées ci-dessus entraîne l’application des pénalités prévues à l’article 15 du présent cahier des charges.</w:t>
      </w:r>
    </w:p>
    <w:p w14:paraId="134C1445" w14:textId="77777777" w:rsidR="00440DC0" w:rsidRPr="00300315" w:rsidRDefault="00440DC0" w:rsidP="00440DC0">
      <w:pPr>
        <w:pStyle w:val="Titre2"/>
        <w:rPr>
          <w:szCs w:val="24"/>
        </w:rPr>
      </w:pPr>
      <w:bookmarkStart w:id="25" w:name="_Toc210218114"/>
      <w:bookmarkStart w:id="26" w:name="_Toc212215537"/>
      <w:r w:rsidRPr="00300315">
        <w:rPr>
          <w:szCs w:val="24"/>
        </w:rPr>
        <w:t>ARTICLE 10 - MODIFICATION DU PARC A MAINTENIR EN COURS D’EXECUTION</w:t>
      </w:r>
      <w:bookmarkEnd w:id="25"/>
      <w:bookmarkEnd w:id="26"/>
      <w:r w:rsidRPr="00300315">
        <w:rPr>
          <w:szCs w:val="24"/>
        </w:rPr>
        <w:t xml:space="preserve"> </w:t>
      </w:r>
    </w:p>
    <w:p w14:paraId="68B25762" w14:textId="77777777" w:rsidR="00440DC0" w:rsidRPr="00251DC9" w:rsidRDefault="00440DC0" w:rsidP="00440DC0">
      <w:pPr>
        <w:pStyle w:val="Default"/>
        <w:rPr>
          <w:rFonts w:ascii="Times New Roman" w:hAnsi="Times New Roman" w:cs="Times New Roman"/>
          <w:color w:val="auto"/>
        </w:rPr>
      </w:pPr>
      <w:r w:rsidRPr="00251DC9">
        <w:rPr>
          <w:rFonts w:ascii="Times New Roman" w:hAnsi="Times New Roman" w:cs="Times New Roman"/>
          <w:color w:val="auto"/>
        </w:rPr>
        <w:t xml:space="preserve">En cours de contrat, le nombre d’installation et d’équipements à maintenir pourra être modifié en plus ou en moins, pour les motifs suivants : </w:t>
      </w:r>
    </w:p>
    <w:p w14:paraId="1CCF2CE9" w14:textId="77777777" w:rsidR="00440DC0" w:rsidRPr="00251DC9" w:rsidRDefault="00440DC0" w:rsidP="00440DC0">
      <w:pPr>
        <w:pStyle w:val="Default"/>
        <w:rPr>
          <w:rFonts w:ascii="Times New Roman" w:hAnsi="Times New Roman" w:cs="Times New Roman"/>
          <w:color w:val="auto"/>
        </w:rPr>
      </w:pPr>
    </w:p>
    <w:p w14:paraId="52FAA61C" w14:textId="77777777" w:rsidR="00440DC0" w:rsidRPr="00251DC9" w:rsidRDefault="00440DC0" w:rsidP="00440DC0">
      <w:pPr>
        <w:pStyle w:val="Default"/>
        <w:spacing w:after="3"/>
        <w:rPr>
          <w:rFonts w:ascii="Times New Roman" w:hAnsi="Times New Roman" w:cs="Times New Roman"/>
          <w:color w:val="auto"/>
        </w:rPr>
      </w:pPr>
      <w:r w:rsidRPr="00251DC9">
        <w:rPr>
          <w:rFonts w:ascii="Times New Roman" w:hAnsi="Times New Roman" w:cs="Times New Roman"/>
          <w:color w:val="auto"/>
        </w:rPr>
        <w:t xml:space="preserve">- Suppression d’une installation ou d’un équipement ; </w:t>
      </w:r>
    </w:p>
    <w:p w14:paraId="74C3543D" w14:textId="77777777" w:rsidR="00440DC0" w:rsidRPr="00251DC9" w:rsidRDefault="00440DC0" w:rsidP="00440DC0">
      <w:pPr>
        <w:pStyle w:val="Default"/>
        <w:rPr>
          <w:rFonts w:ascii="Times New Roman" w:hAnsi="Times New Roman" w:cs="Times New Roman"/>
          <w:color w:val="auto"/>
        </w:rPr>
      </w:pPr>
      <w:r w:rsidRPr="00251DC9">
        <w:rPr>
          <w:rFonts w:ascii="Times New Roman" w:hAnsi="Times New Roman" w:cs="Times New Roman"/>
          <w:color w:val="auto"/>
        </w:rPr>
        <w:t xml:space="preserve">- Installation d’une nouvelle installation ou d’un nouvel équipement, ou modification d’un appareil. </w:t>
      </w:r>
    </w:p>
    <w:p w14:paraId="0483A0B9" w14:textId="77777777" w:rsidR="00440DC0" w:rsidRPr="00251DC9" w:rsidRDefault="00440DC0" w:rsidP="00440DC0">
      <w:pPr>
        <w:pStyle w:val="Default"/>
        <w:rPr>
          <w:rFonts w:ascii="Times New Roman" w:hAnsi="Times New Roman" w:cs="Times New Roman"/>
          <w:color w:val="auto"/>
        </w:rPr>
      </w:pPr>
    </w:p>
    <w:p w14:paraId="12D815EB" w14:textId="5E4ACCA8" w:rsidR="00440DC0" w:rsidRPr="00251DC9" w:rsidRDefault="00440DC0" w:rsidP="00440DC0">
      <w:pPr>
        <w:pStyle w:val="Default"/>
        <w:rPr>
          <w:rFonts w:ascii="Times New Roman" w:hAnsi="Times New Roman" w:cs="Times New Roman"/>
          <w:color w:val="auto"/>
        </w:rPr>
      </w:pPr>
      <w:r w:rsidRPr="00251DC9">
        <w:rPr>
          <w:rFonts w:ascii="Times New Roman" w:hAnsi="Times New Roman" w:cs="Times New Roman"/>
          <w:color w:val="auto"/>
        </w:rPr>
        <w:t xml:space="preserve">A chaque évolution de parc d’équipements, une modification de marché sera établie par </w:t>
      </w:r>
      <w:r w:rsidR="00446992">
        <w:rPr>
          <w:rFonts w:ascii="Times New Roman" w:hAnsi="Times New Roman" w:cs="Times New Roman"/>
          <w:color w:val="auto"/>
        </w:rPr>
        <w:t xml:space="preserve">voie </w:t>
      </w:r>
      <w:r w:rsidRPr="00251DC9">
        <w:rPr>
          <w:rFonts w:ascii="Times New Roman" w:hAnsi="Times New Roman" w:cs="Times New Roman"/>
          <w:color w:val="auto"/>
        </w:rPr>
        <w:t xml:space="preserve">d’avenant, précisant notamment le prix de la maintenance préventive par équipement. </w:t>
      </w:r>
    </w:p>
    <w:p w14:paraId="06CDA2A1" w14:textId="77777777" w:rsidR="00440DC0" w:rsidRPr="00251DC9" w:rsidRDefault="00440DC0" w:rsidP="00440DC0">
      <w:pPr>
        <w:pStyle w:val="Default"/>
        <w:rPr>
          <w:rFonts w:ascii="Times New Roman" w:hAnsi="Times New Roman" w:cs="Times New Roman"/>
          <w:color w:val="auto"/>
        </w:rPr>
      </w:pPr>
      <w:r w:rsidRPr="00251DC9">
        <w:rPr>
          <w:rFonts w:ascii="Times New Roman" w:hAnsi="Times New Roman" w:cs="Times New Roman"/>
          <w:color w:val="auto"/>
        </w:rPr>
        <w:t xml:space="preserve">La périodicité des modifications de marché est mensuelle. </w:t>
      </w:r>
    </w:p>
    <w:p w14:paraId="19E4AE31" w14:textId="77777777" w:rsidR="00440DC0" w:rsidRPr="00B7056B" w:rsidRDefault="00440DC0" w:rsidP="00440DC0">
      <w:pPr>
        <w:autoSpaceDE w:val="0"/>
        <w:autoSpaceDN w:val="0"/>
        <w:adjustRightInd w:val="0"/>
        <w:rPr>
          <w:color w:val="000000"/>
        </w:rPr>
      </w:pPr>
      <w:r w:rsidRPr="00251DC9">
        <w:t>La date de fin des modifications de marché est celle du contrat initial, sauf stipulation contraire de l’avenant.</w:t>
      </w:r>
    </w:p>
    <w:p w14:paraId="74FB4E03" w14:textId="77777777" w:rsidR="00440DC0" w:rsidRDefault="00440DC0" w:rsidP="00440DC0">
      <w:pPr>
        <w:pStyle w:val="Titre2"/>
        <w:rPr>
          <w:szCs w:val="24"/>
        </w:rPr>
      </w:pPr>
      <w:bookmarkStart w:id="27" w:name="_Toc210218115"/>
      <w:bookmarkStart w:id="28" w:name="_Toc212215538"/>
      <w:r>
        <w:rPr>
          <w:szCs w:val="24"/>
        </w:rPr>
        <w:t>ARTICLE 11</w:t>
      </w:r>
      <w:r w:rsidRPr="00300315">
        <w:rPr>
          <w:szCs w:val="24"/>
        </w:rPr>
        <w:t xml:space="preserve"> </w:t>
      </w:r>
      <w:r>
        <w:rPr>
          <w:szCs w:val="24"/>
        </w:rPr>
        <w:t>–</w:t>
      </w:r>
      <w:r w:rsidRPr="00300315">
        <w:rPr>
          <w:szCs w:val="24"/>
        </w:rPr>
        <w:t xml:space="preserve"> </w:t>
      </w:r>
      <w:r>
        <w:rPr>
          <w:szCs w:val="24"/>
        </w:rPr>
        <w:t>DEVELOPPEMENT DURABLE</w:t>
      </w:r>
      <w:bookmarkEnd w:id="27"/>
      <w:bookmarkEnd w:id="28"/>
    </w:p>
    <w:p w14:paraId="27510254" w14:textId="77777777" w:rsidR="002E7066" w:rsidRPr="0024628D" w:rsidRDefault="002E7066" w:rsidP="002E7066">
      <w:pPr>
        <w:spacing w:before="100" w:beforeAutospacing="1" w:after="100" w:afterAutospacing="1"/>
      </w:pPr>
      <w:r w:rsidRPr="0024628D">
        <w:t>L’exécution des prestations, ainsi que les pièces détachées proposées, doivent être conformes à des conditions de production socialement responsables, respectueuses des conventions internationales reconnues. À ce titre, elles ne doivent notamment pas avoir impliqué le recours au travail des enfants et doivent s’inscrire dans le respect des principes du commerce équitable.</w:t>
      </w:r>
      <w:r>
        <w:t xml:space="preserve"> Les opérations de maintenance viseront à prolonger la durée de vie des équipements et à privilégier la réparation plutôt que le remplacement.</w:t>
      </w:r>
      <w:r>
        <w:br/>
        <w:t xml:space="preserve">En cas de renouvellement, le titulaire proposera des équipements à haute efficacité énergétique (classe A ou supérieure) et à </w:t>
      </w:r>
      <w:proofErr w:type="spellStart"/>
      <w:r>
        <w:t>réparabilité</w:t>
      </w:r>
      <w:proofErr w:type="spellEnd"/>
      <w:r>
        <w:t xml:space="preserve"> garantie.</w:t>
      </w:r>
    </w:p>
    <w:p w14:paraId="69D30929" w14:textId="77777777" w:rsidR="002E7066" w:rsidRDefault="002E7066" w:rsidP="002E7066">
      <w:pPr>
        <w:spacing w:before="100" w:beforeAutospacing="1" w:after="100" w:afterAutospacing="1"/>
      </w:pPr>
      <w:r w:rsidRPr="0024628D">
        <w:t>En outre, les pièces détachées proposées doivent être intégralement conformes aux normes françaises en vigueur ou, à défaut, aux normes européennes équivalentes, en particulier en matière de sécurité des personnes, de santé et de protection de l’environnement (fabrication, emballage, étiquetage, etc.).</w:t>
      </w:r>
    </w:p>
    <w:p w14:paraId="60135005" w14:textId="77777777" w:rsidR="002E7066" w:rsidRDefault="002E7066" w:rsidP="002E7066">
      <w:pPr>
        <w:spacing w:before="100" w:beforeAutospacing="1" w:after="100" w:afterAutospacing="1"/>
      </w:pPr>
      <w:r>
        <w:t xml:space="preserve">Le titulaire assurera le tri, la collecte et la valorisation des déchets issus de ses interventions (pièces usagées, emballages, huiles, DEEE) via des filières agréées. </w:t>
      </w:r>
    </w:p>
    <w:p w14:paraId="5FF1BFC2" w14:textId="77777777" w:rsidR="002E7066" w:rsidRDefault="002E7066" w:rsidP="002E7066">
      <w:pPr>
        <w:spacing w:before="100" w:beforeAutospacing="1" w:after="100" w:afterAutospacing="1"/>
      </w:pPr>
      <w:r>
        <w:t>Les visites préventives incluront le contrôle des réglages, des isolations et des consommations d’eau et d’énergie. Le titulaire formulera des recommandations pour réduire les consommations et améliorer les performances des installations.</w:t>
      </w:r>
    </w:p>
    <w:p w14:paraId="58565D8D" w14:textId="77777777" w:rsidR="002E7066" w:rsidRDefault="002E7066" w:rsidP="002E7066">
      <w:pPr>
        <w:spacing w:before="100" w:beforeAutospacing="1" w:after="100" w:afterAutospacing="1"/>
      </w:pPr>
      <w:r>
        <w:t>Le titulaire s’engage à minimiser les émissions de gaz à effet de serre liées aux déplacements nécessaires à l’exécution du marché (interventions, dépannages, tournées). Il doit décrire dans son mémoire technique les moyens mis en œuvre.</w:t>
      </w:r>
    </w:p>
    <w:p w14:paraId="044FCF88" w14:textId="77777777" w:rsidR="002E7066" w:rsidRPr="0024628D" w:rsidRDefault="002E7066" w:rsidP="002E7066">
      <w:pPr>
        <w:spacing w:before="100" w:beforeAutospacing="1" w:after="100" w:afterAutospacing="1"/>
      </w:pPr>
      <w:r w:rsidRPr="0024628D">
        <w:lastRenderedPageBreak/>
        <w:t>Il incombe au titulaire de veiller à ce que ces exigences soient effectivement appliquées, tant au sein de son entreprise que par l’ensemble de ses fournisseurs, dans le cadre de leur politique d’entreprise.</w:t>
      </w:r>
    </w:p>
    <w:p w14:paraId="440B3BB0" w14:textId="6633FEB8" w:rsidR="00EC06E0" w:rsidRPr="00251DC9" w:rsidRDefault="00300315" w:rsidP="00F26721">
      <w:pPr>
        <w:pStyle w:val="Titre2"/>
        <w:rPr>
          <w:szCs w:val="24"/>
        </w:rPr>
      </w:pPr>
      <w:bookmarkStart w:id="29" w:name="_Toc212215539"/>
      <w:r>
        <w:rPr>
          <w:szCs w:val="24"/>
        </w:rPr>
        <w:t>ARTICLE 12</w:t>
      </w:r>
      <w:r w:rsidR="00EC06E0" w:rsidRPr="00251DC9">
        <w:rPr>
          <w:szCs w:val="24"/>
        </w:rPr>
        <w:t xml:space="preserve"> – VISITE DE SITE</w:t>
      </w:r>
      <w:bookmarkEnd w:id="24"/>
      <w:bookmarkEnd w:id="29"/>
    </w:p>
    <w:p w14:paraId="7DFD96B7" w14:textId="7FBDC546" w:rsidR="00EC06E0" w:rsidRPr="00251DC9" w:rsidRDefault="00EC06E0" w:rsidP="00EC06E0">
      <w:pPr>
        <w:spacing w:before="20"/>
      </w:pPr>
      <w:r w:rsidRPr="00251DC9">
        <w:t xml:space="preserve">Dans le cadre de la réalisation des présentes prestations de service, les candidats </w:t>
      </w:r>
      <w:r w:rsidR="00EA46B4" w:rsidRPr="00251DC9">
        <w:t>doivent visiter</w:t>
      </w:r>
      <w:r w:rsidRPr="00251DC9">
        <w:t xml:space="preserve"> les sites qui </w:t>
      </w:r>
      <w:r w:rsidR="00EA46B4" w:rsidRPr="00251DC9">
        <w:t xml:space="preserve">feront l’objet des prestations </w:t>
      </w:r>
      <w:r w:rsidRPr="00251DC9">
        <w:t xml:space="preserve">afin d’en évaluer objectivement les difficultés et particularités techniques. </w:t>
      </w:r>
    </w:p>
    <w:p w14:paraId="048BEB23" w14:textId="77777777" w:rsidR="007B34BD" w:rsidRPr="00251DC9" w:rsidRDefault="007B34BD" w:rsidP="00EC06E0">
      <w:pPr>
        <w:spacing w:before="20"/>
      </w:pPr>
    </w:p>
    <w:p w14:paraId="06C84C8D" w14:textId="26F8EC77" w:rsidR="00B60746" w:rsidRPr="00251DC9" w:rsidRDefault="00EC06E0" w:rsidP="00E614BB">
      <w:pPr>
        <w:spacing w:before="20"/>
      </w:pPr>
      <w:r w:rsidRPr="00251DC9">
        <w:t>Les opérateurs économiques devront prendre un r</w:t>
      </w:r>
      <w:r w:rsidR="007B34BD" w:rsidRPr="00251DC9">
        <w:t xml:space="preserve">endez-vous préalable auprès de chaque établissement. </w:t>
      </w:r>
      <w:r w:rsidR="007B34BD" w:rsidRPr="00251DC9">
        <w:rPr>
          <w:b/>
          <w:u w:val="single"/>
        </w:rPr>
        <w:t xml:space="preserve">Veuillez consulter le tableau des </w:t>
      </w:r>
      <w:r w:rsidR="007B34BD" w:rsidRPr="007807B3">
        <w:rPr>
          <w:b/>
          <w:u w:val="single"/>
        </w:rPr>
        <w:t xml:space="preserve">contacts à </w:t>
      </w:r>
      <w:r w:rsidR="00446992">
        <w:rPr>
          <w:b/>
          <w:u w:val="single"/>
        </w:rPr>
        <w:t>l’annexe 3</w:t>
      </w:r>
      <w:r w:rsidR="007B34BD" w:rsidRPr="007807B3">
        <w:rPr>
          <w:b/>
          <w:u w:val="single"/>
        </w:rPr>
        <w:t>.</w:t>
      </w:r>
    </w:p>
    <w:p w14:paraId="4D2D5E7E" w14:textId="77777777" w:rsidR="00FE0D59" w:rsidRPr="00251DC9" w:rsidRDefault="00FE0D59" w:rsidP="00FE0D59">
      <w:pPr>
        <w:widowControl w:val="0"/>
        <w:autoSpaceDE w:val="0"/>
        <w:autoSpaceDN w:val="0"/>
        <w:adjustRightInd w:val="0"/>
        <w:ind w:right="-1"/>
        <w:jc w:val="both"/>
      </w:pPr>
    </w:p>
    <w:p w14:paraId="608ED420" w14:textId="77777777" w:rsidR="00976E8D" w:rsidRPr="00251DC9" w:rsidRDefault="00976E8D" w:rsidP="00976E8D">
      <w:pPr>
        <w:widowControl w:val="0"/>
        <w:autoSpaceDE w:val="0"/>
        <w:autoSpaceDN w:val="0"/>
        <w:adjustRightInd w:val="0"/>
        <w:ind w:right="-1"/>
        <w:jc w:val="both"/>
      </w:pPr>
      <w:r w:rsidRPr="00251DC9">
        <w:t>A l’issu des visites, les candidats se verront établir une attestation de visite de la part du responsable de site.</w:t>
      </w:r>
    </w:p>
    <w:p w14:paraId="626CACFC" w14:textId="77777777" w:rsidR="00976E8D" w:rsidRPr="00251DC9" w:rsidRDefault="00976E8D" w:rsidP="00976E8D">
      <w:pPr>
        <w:widowControl w:val="0"/>
        <w:autoSpaceDE w:val="0"/>
        <w:autoSpaceDN w:val="0"/>
        <w:adjustRightInd w:val="0"/>
        <w:ind w:right="-1"/>
        <w:jc w:val="both"/>
      </w:pPr>
    </w:p>
    <w:p w14:paraId="7E3525D2" w14:textId="7FE6263F" w:rsidR="00976E8D" w:rsidRDefault="00976E8D" w:rsidP="00976E8D">
      <w:pPr>
        <w:widowControl w:val="0"/>
        <w:autoSpaceDE w:val="0"/>
        <w:autoSpaceDN w:val="0"/>
        <w:adjustRightInd w:val="0"/>
        <w:ind w:right="-1"/>
        <w:jc w:val="both"/>
        <w:rPr>
          <w:b/>
        </w:rPr>
      </w:pPr>
      <w:r w:rsidRPr="00251DC9">
        <w:t xml:space="preserve">Les </w:t>
      </w:r>
      <w:r w:rsidRPr="00CB15CB">
        <w:t xml:space="preserve">candidats pourront également poser des questions via la plateforme de publication du présent marché : </w:t>
      </w:r>
      <w:hyperlink r:id="rId11" w:history="1">
        <w:r w:rsidR="0024628D" w:rsidRPr="00AA0687">
          <w:rPr>
            <w:rStyle w:val="Lienhypertexte"/>
            <w:b/>
          </w:rPr>
          <w:t>www.marches-publics.gouv.fr</w:t>
        </w:r>
      </w:hyperlink>
    </w:p>
    <w:p w14:paraId="57F8E72B" w14:textId="573ABAE2" w:rsidR="00A119C3" w:rsidRPr="00251DC9" w:rsidRDefault="007A0432" w:rsidP="0043107A">
      <w:pPr>
        <w:pStyle w:val="Titre2"/>
        <w:rPr>
          <w:szCs w:val="24"/>
        </w:rPr>
      </w:pPr>
      <w:bookmarkStart w:id="30" w:name="_Toc60149546"/>
      <w:bookmarkStart w:id="31" w:name="_Toc212215540"/>
      <w:r w:rsidRPr="00251DC9">
        <w:rPr>
          <w:szCs w:val="24"/>
        </w:rPr>
        <w:t xml:space="preserve">ARTICLE </w:t>
      </w:r>
      <w:r w:rsidR="00300315">
        <w:rPr>
          <w:szCs w:val="24"/>
        </w:rPr>
        <w:t>13</w:t>
      </w:r>
      <w:r w:rsidR="00230C1D" w:rsidRPr="00251DC9">
        <w:rPr>
          <w:szCs w:val="24"/>
        </w:rPr>
        <w:t xml:space="preserve">- </w:t>
      </w:r>
      <w:r w:rsidR="006C459C" w:rsidRPr="00251DC9">
        <w:rPr>
          <w:szCs w:val="24"/>
        </w:rPr>
        <w:t xml:space="preserve">PRIX ET REVISION DU </w:t>
      </w:r>
      <w:r w:rsidR="007807B3" w:rsidRPr="00251DC9">
        <w:rPr>
          <w:szCs w:val="24"/>
        </w:rPr>
        <w:t>MARCHE (</w:t>
      </w:r>
      <w:r w:rsidR="00230C1D" w:rsidRPr="00251DC9">
        <w:rPr>
          <w:i/>
          <w:szCs w:val="24"/>
        </w:rPr>
        <w:t>A compléter impérativement)</w:t>
      </w:r>
      <w:bookmarkEnd w:id="30"/>
      <w:bookmarkEnd w:id="31"/>
    </w:p>
    <w:p w14:paraId="07915A38" w14:textId="77777777" w:rsidR="0089516C" w:rsidRDefault="0089516C" w:rsidP="0089516C">
      <w:pPr>
        <w:widowControl w:val="0"/>
        <w:tabs>
          <w:tab w:val="left" w:pos="2977"/>
          <w:tab w:val="center" w:pos="4536"/>
          <w:tab w:val="right" w:leader="dot" w:pos="9923"/>
        </w:tabs>
        <w:autoSpaceDE w:val="0"/>
        <w:autoSpaceDN w:val="0"/>
        <w:adjustRightInd w:val="0"/>
        <w:jc w:val="both"/>
      </w:pPr>
      <w:r w:rsidRPr="004A639E">
        <w:t>Le prix de la maintenance est forfaitaire</w:t>
      </w:r>
      <w:r>
        <w:t xml:space="preserve"> et révisable</w:t>
      </w:r>
      <w:r w:rsidRPr="004A639E">
        <w:t>.</w:t>
      </w:r>
      <w:r>
        <w:t xml:space="preserve"> Il devra comprendre la main d’œuvre et le déplacement. </w:t>
      </w:r>
    </w:p>
    <w:p w14:paraId="6E3ED20F" w14:textId="77777777" w:rsidR="0089516C" w:rsidRPr="00251DC9" w:rsidRDefault="0089516C" w:rsidP="0089516C">
      <w:pPr>
        <w:tabs>
          <w:tab w:val="left" w:pos="2977"/>
          <w:tab w:val="center" w:pos="4536"/>
          <w:tab w:val="right" w:leader="dot" w:pos="9923"/>
        </w:tabs>
        <w:jc w:val="both"/>
      </w:pPr>
      <w:r w:rsidRPr="001C3607">
        <w:rPr>
          <w:u w:val="single"/>
        </w:rPr>
        <w:t>Un cadre de décomposition du prix global et forfaitaire pour la maintenance préventive et un bordereau de prix unitaire pour la maintenance corrective est à compléter par le candidat (voir annexe 4).</w:t>
      </w:r>
    </w:p>
    <w:p w14:paraId="22DAA775" w14:textId="77777777" w:rsidR="00960A48" w:rsidRPr="00251DC9" w:rsidRDefault="00960A48" w:rsidP="00A17B45">
      <w:pPr>
        <w:ind w:right="-1"/>
      </w:pPr>
    </w:p>
    <w:p w14:paraId="480795CA" w14:textId="10B7D800" w:rsidR="00E614BB" w:rsidRPr="00960A48" w:rsidRDefault="00C732A3" w:rsidP="00E614BB">
      <w:pPr>
        <w:ind w:right="-1"/>
        <w:rPr>
          <w:b/>
          <w:sz w:val="26"/>
          <w:szCs w:val="26"/>
          <w:u w:val="single"/>
        </w:rPr>
      </w:pPr>
      <w:r w:rsidRPr="00960A48">
        <w:rPr>
          <w:b/>
          <w:sz w:val="26"/>
          <w:szCs w:val="26"/>
          <w:u w:val="single"/>
        </w:rPr>
        <w:t xml:space="preserve">Lot N°1 </w:t>
      </w:r>
      <w:r w:rsidR="00E614BB" w:rsidRPr="00960A48">
        <w:rPr>
          <w:b/>
          <w:sz w:val="26"/>
          <w:szCs w:val="26"/>
          <w:u w:val="single"/>
        </w:rPr>
        <w:t>-</w:t>
      </w:r>
      <w:r w:rsidR="00E614BB" w:rsidRPr="00960A48">
        <w:rPr>
          <w:sz w:val="26"/>
          <w:szCs w:val="26"/>
          <w:u w:val="single"/>
        </w:rPr>
        <w:t xml:space="preserve"> </w:t>
      </w:r>
      <w:r w:rsidR="00E614BB" w:rsidRPr="00960A48">
        <w:rPr>
          <w:b/>
          <w:sz w:val="26"/>
          <w:szCs w:val="26"/>
          <w:u w:val="single"/>
        </w:rPr>
        <w:t>Maintenance préventive des équipements de cuisine du</w:t>
      </w:r>
      <w:r w:rsidR="00E614BB" w:rsidRPr="00960A48">
        <w:rPr>
          <w:sz w:val="26"/>
          <w:szCs w:val="26"/>
          <w:u w:val="single"/>
        </w:rPr>
        <w:t xml:space="preserve"> </w:t>
      </w:r>
      <w:r w:rsidR="00A27066">
        <w:rPr>
          <w:b/>
          <w:sz w:val="26"/>
          <w:szCs w:val="26"/>
          <w:u w:val="single"/>
        </w:rPr>
        <w:t>CPOM</w:t>
      </w:r>
      <w:r w:rsidR="00E614BB" w:rsidRPr="00960A48">
        <w:rPr>
          <w:b/>
          <w:sz w:val="26"/>
          <w:szCs w:val="26"/>
          <w:u w:val="single"/>
        </w:rPr>
        <w:t xml:space="preserve"> </w:t>
      </w:r>
    </w:p>
    <w:p w14:paraId="578A27DA" w14:textId="77777777" w:rsidR="00A62E51" w:rsidRPr="00251DC9" w:rsidRDefault="00A62E51" w:rsidP="00E614BB">
      <w:pPr>
        <w:ind w:right="-1"/>
      </w:pPr>
    </w:p>
    <w:p w14:paraId="660A3AE6" w14:textId="77777777" w:rsidR="00E614BB" w:rsidRPr="00251DC9" w:rsidRDefault="00E614BB" w:rsidP="00E614BB">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E614BB" w:rsidRPr="00251DC9" w14:paraId="67679749" w14:textId="77777777" w:rsidTr="003A4C64">
        <w:trPr>
          <w:trHeight w:hRule="exact" w:val="120"/>
        </w:trPr>
        <w:tc>
          <w:tcPr>
            <w:tcW w:w="3704" w:type="pct"/>
            <w:tcBorders>
              <w:top w:val="nil"/>
              <w:left w:val="nil"/>
              <w:bottom w:val="nil"/>
              <w:right w:val="nil"/>
            </w:tcBorders>
          </w:tcPr>
          <w:p w14:paraId="31828590"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74AB063" w14:textId="77777777" w:rsidR="00E614BB" w:rsidRPr="00251DC9" w:rsidRDefault="00E614BB" w:rsidP="003A4C64">
            <w:pPr>
              <w:tabs>
                <w:tab w:val="left" w:pos="426"/>
                <w:tab w:val="left" w:pos="851"/>
              </w:tabs>
            </w:pPr>
          </w:p>
        </w:tc>
        <w:tc>
          <w:tcPr>
            <w:tcW w:w="1120" w:type="pct"/>
            <w:tcBorders>
              <w:top w:val="nil"/>
              <w:left w:val="nil"/>
              <w:bottom w:val="single" w:sz="4" w:space="0" w:color="auto"/>
              <w:right w:val="nil"/>
            </w:tcBorders>
            <w:shd w:val="pct25" w:color="FFFF00" w:fill="auto"/>
          </w:tcPr>
          <w:p w14:paraId="075DC652"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338DF11C" w14:textId="77777777" w:rsidR="00E614BB" w:rsidRPr="00251DC9" w:rsidRDefault="00E614BB" w:rsidP="003A4C64"/>
        </w:tc>
      </w:tr>
      <w:tr w:rsidR="00E614BB" w:rsidRPr="00251DC9" w14:paraId="6E7CCDEE" w14:textId="77777777" w:rsidTr="003A4C64">
        <w:trPr>
          <w:trHeight w:hRule="exact" w:val="280"/>
        </w:trPr>
        <w:tc>
          <w:tcPr>
            <w:tcW w:w="3704" w:type="pct"/>
            <w:tcBorders>
              <w:top w:val="nil"/>
              <w:left w:val="nil"/>
              <w:bottom w:val="nil"/>
              <w:right w:val="nil"/>
            </w:tcBorders>
          </w:tcPr>
          <w:p w14:paraId="0C23BCBD" w14:textId="77777777" w:rsidR="00E614BB" w:rsidRPr="00251DC9" w:rsidRDefault="00E614BB" w:rsidP="003A4C64">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520C63BE"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05B5BFF"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0BE515AA" w14:textId="77777777" w:rsidR="00E614BB" w:rsidRPr="00251DC9" w:rsidRDefault="00E614BB" w:rsidP="003A4C64"/>
        </w:tc>
      </w:tr>
      <w:tr w:rsidR="00E614BB" w:rsidRPr="00251DC9" w14:paraId="1C228755" w14:textId="77777777" w:rsidTr="003A4C64">
        <w:trPr>
          <w:trHeight w:hRule="exact" w:val="100"/>
        </w:trPr>
        <w:tc>
          <w:tcPr>
            <w:tcW w:w="3704" w:type="pct"/>
            <w:tcBorders>
              <w:top w:val="nil"/>
              <w:left w:val="nil"/>
              <w:bottom w:val="nil"/>
              <w:right w:val="nil"/>
            </w:tcBorders>
          </w:tcPr>
          <w:p w14:paraId="44F525FC"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0BBF1E93" w14:textId="77777777" w:rsidR="00E614BB" w:rsidRPr="00251DC9" w:rsidRDefault="00E614BB" w:rsidP="003A4C6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3E04A1B4"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52BC47FD" w14:textId="77777777" w:rsidR="00E614BB" w:rsidRPr="00251DC9" w:rsidRDefault="00E614BB" w:rsidP="003A4C64"/>
        </w:tc>
      </w:tr>
      <w:tr w:rsidR="00E614BB" w:rsidRPr="00251DC9" w14:paraId="6DB010CC" w14:textId="77777777" w:rsidTr="003A4C64">
        <w:trPr>
          <w:trHeight w:hRule="exact" w:val="280"/>
        </w:trPr>
        <w:tc>
          <w:tcPr>
            <w:tcW w:w="3704" w:type="pct"/>
            <w:tcBorders>
              <w:top w:val="nil"/>
              <w:left w:val="nil"/>
              <w:bottom w:val="nil"/>
              <w:right w:val="nil"/>
            </w:tcBorders>
          </w:tcPr>
          <w:p w14:paraId="73AE9A39" w14:textId="77777777" w:rsidR="00E614BB" w:rsidRPr="00251DC9" w:rsidRDefault="00E614BB" w:rsidP="003A4C64">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0C5F6E74"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41D016D"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27CC8FA9" w14:textId="77777777" w:rsidR="00E614BB" w:rsidRPr="00251DC9" w:rsidRDefault="00E614BB" w:rsidP="003A4C64"/>
        </w:tc>
      </w:tr>
      <w:tr w:rsidR="00E614BB" w:rsidRPr="00251DC9" w14:paraId="2399C591" w14:textId="77777777" w:rsidTr="003A4C64">
        <w:trPr>
          <w:trHeight w:hRule="exact" w:val="100"/>
        </w:trPr>
        <w:tc>
          <w:tcPr>
            <w:tcW w:w="3704" w:type="pct"/>
            <w:tcBorders>
              <w:top w:val="nil"/>
              <w:left w:val="nil"/>
              <w:bottom w:val="nil"/>
              <w:right w:val="nil"/>
            </w:tcBorders>
          </w:tcPr>
          <w:p w14:paraId="16814A1D"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904F281" w14:textId="77777777" w:rsidR="00E614BB" w:rsidRPr="00251DC9" w:rsidRDefault="00E614BB" w:rsidP="003A4C6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4DD83300"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7A2975D1" w14:textId="77777777" w:rsidR="00E614BB" w:rsidRPr="00251DC9" w:rsidRDefault="00E614BB" w:rsidP="003A4C64"/>
        </w:tc>
      </w:tr>
      <w:tr w:rsidR="00E614BB" w:rsidRPr="00251DC9" w14:paraId="0833073B" w14:textId="77777777" w:rsidTr="003A4C64">
        <w:trPr>
          <w:trHeight w:hRule="exact" w:val="280"/>
        </w:trPr>
        <w:tc>
          <w:tcPr>
            <w:tcW w:w="3704" w:type="pct"/>
            <w:tcBorders>
              <w:top w:val="nil"/>
              <w:left w:val="nil"/>
              <w:bottom w:val="nil"/>
              <w:right w:val="nil"/>
            </w:tcBorders>
          </w:tcPr>
          <w:p w14:paraId="5D3D2237" w14:textId="77777777" w:rsidR="00E614BB" w:rsidRPr="00251DC9" w:rsidRDefault="00E614BB" w:rsidP="003A4C64">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0D569052"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CEB4253"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785C4E41" w14:textId="77777777" w:rsidR="00E614BB" w:rsidRPr="00251DC9" w:rsidRDefault="00E614BB" w:rsidP="003A4C64"/>
        </w:tc>
      </w:tr>
      <w:tr w:rsidR="00E614BB" w:rsidRPr="00251DC9" w14:paraId="03C89874" w14:textId="77777777" w:rsidTr="003A4C64">
        <w:trPr>
          <w:trHeight w:hRule="exact" w:val="120"/>
        </w:trPr>
        <w:tc>
          <w:tcPr>
            <w:tcW w:w="3704" w:type="pct"/>
            <w:tcBorders>
              <w:top w:val="nil"/>
              <w:left w:val="nil"/>
              <w:bottom w:val="nil"/>
              <w:right w:val="nil"/>
            </w:tcBorders>
          </w:tcPr>
          <w:p w14:paraId="28A92067"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B4CCB35" w14:textId="77777777" w:rsidR="00E614BB" w:rsidRPr="00251DC9" w:rsidRDefault="00E614BB" w:rsidP="003A4C64">
            <w:pPr>
              <w:tabs>
                <w:tab w:val="left" w:pos="426"/>
                <w:tab w:val="left" w:pos="851"/>
              </w:tabs>
            </w:pPr>
          </w:p>
        </w:tc>
        <w:tc>
          <w:tcPr>
            <w:tcW w:w="1120" w:type="pct"/>
            <w:tcBorders>
              <w:top w:val="single" w:sz="4" w:space="0" w:color="auto"/>
              <w:left w:val="nil"/>
              <w:bottom w:val="nil"/>
              <w:right w:val="nil"/>
            </w:tcBorders>
            <w:shd w:val="pct25" w:color="FFFF00" w:fill="auto"/>
          </w:tcPr>
          <w:p w14:paraId="4C1CAE82"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035F8D9E" w14:textId="77777777" w:rsidR="00E614BB" w:rsidRPr="00251DC9" w:rsidRDefault="00E614BB" w:rsidP="003A4C64"/>
        </w:tc>
      </w:tr>
    </w:tbl>
    <w:p w14:paraId="5AA61F2B" w14:textId="77777777" w:rsidR="001C3607" w:rsidRDefault="001C3607" w:rsidP="00A62E51">
      <w:pPr>
        <w:pStyle w:val="fcase1ertab"/>
        <w:tabs>
          <w:tab w:val="clear" w:pos="426"/>
          <w:tab w:val="left" w:pos="0"/>
        </w:tabs>
        <w:ind w:left="0" w:firstLine="0"/>
        <w:rPr>
          <w:rFonts w:ascii="Times New Roman" w:hAnsi="Times New Roman" w:cs="Times New Roman"/>
          <w:i/>
          <w:iCs/>
          <w:sz w:val="24"/>
          <w:szCs w:val="24"/>
        </w:rPr>
      </w:pPr>
    </w:p>
    <w:p w14:paraId="66D5E1D3" w14:textId="0FC6DA01" w:rsidR="00E614BB" w:rsidRPr="00251DC9" w:rsidRDefault="00E614BB" w:rsidP="00A62E51">
      <w:pPr>
        <w:pStyle w:val="fcase1ertab"/>
        <w:tabs>
          <w:tab w:val="clear" w:pos="426"/>
          <w:tab w:val="left" w:pos="0"/>
        </w:tabs>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1B8EF00D" w14:textId="77777777" w:rsidR="00CB15CB" w:rsidRPr="00251DC9" w:rsidRDefault="00CB15CB" w:rsidP="00CB15CB">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6841C6BB" w14:textId="77777777" w:rsidR="000F1B2D" w:rsidRDefault="00CB15CB" w:rsidP="000F1B2D">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426B537F" w14:textId="77777777" w:rsidR="00960A48" w:rsidRDefault="00960A48" w:rsidP="000F1B2D">
      <w:pPr>
        <w:pStyle w:val="fcase1ertab"/>
        <w:spacing w:after="120"/>
        <w:ind w:left="0" w:firstLine="0"/>
        <w:rPr>
          <w:rFonts w:ascii="Times New Roman" w:hAnsi="Times New Roman" w:cs="Times New Roman"/>
          <w:sz w:val="24"/>
          <w:szCs w:val="24"/>
        </w:rPr>
      </w:pPr>
    </w:p>
    <w:p w14:paraId="45BBF228" w14:textId="406758C7" w:rsidR="00B60746" w:rsidRPr="00960A48" w:rsidRDefault="00C732A3" w:rsidP="00960A48">
      <w:pPr>
        <w:ind w:right="-427"/>
        <w:rPr>
          <w:b/>
          <w:sz w:val="26"/>
          <w:szCs w:val="26"/>
          <w:u w:val="single"/>
        </w:rPr>
      </w:pPr>
      <w:r w:rsidRPr="00960A48">
        <w:rPr>
          <w:b/>
          <w:sz w:val="26"/>
          <w:szCs w:val="26"/>
          <w:u w:val="single"/>
        </w:rPr>
        <w:t xml:space="preserve">Lot N°2 </w:t>
      </w:r>
      <w:r w:rsidR="00B60746" w:rsidRPr="00960A48">
        <w:rPr>
          <w:b/>
          <w:sz w:val="26"/>
          <w:szCs w:val="26"/>
          <w:u w:val="single"/>
        </w:rPr>
        <w:t>-</w:t>
      </w:r>
      <w:r w:rsidRPr="00960A48">
        <w:rPr>
          <w:b/>
          <w:sz w:val="26"/>
          <w:szCs w:val="26"/>
          <w:u w:val="single"/>
        </w:rPr>
        <w:t xml:space="preserve"> </w:t>
      </w:r>
      <w:r w:rsidR="00B60746" w:rsidRPr="00960A48">
        <w:rPr>
          <w:b/>
          <w:sz w:val="26"/>
          <w:szCs w:val="26"/>
          <w:u w:val="single"/>
        </w:rPr>
        <w:t>Maintenance préventive des équipements de cuisine</w:t>
      </w:r>
      <w:r w:rsidR="0043107A" w:rsidRPr="00960A48">
        <w:rPr>
          <w:b/>
          <w:sz w:val="26"/>
          <w:szCs w:val="26"/>
          <w:u w:val="single"/>
        </w:rPr>
        <w:t xml:space="preserve"> de </w:t>
      </w:r>
      <w:r w:rsidR="00A27066">
        <w:rPr>
          <w:b/>
          <w:sz w:val="26"/>
          <w:szCs w:val="26"/>
          <w:u w:val="single"/>
        </w:rPr>
        <w:t xml:space="preserve">la MAS </w:t>
      </w:r>
      <w:r w:rsidR="00440DC0">
        <w:rPr>
          <w:b/>
          <w:sz w:val="26"/>
          <w:szCs w:val="26"/>
          <w:u w:val="single"/>
        </w:rPr>
        <w:t xml:space="preserve">Jean Louis Bon </w:t>
      </w:r>
      <w:proofErr w:type="spellStart"/>
      <w:r w:rsidR="00440DC0">
        <w:rPr>
          <w:b/>
          <w:sz w:val="26"/>
          <w:szCs w:val="26"/>
          <w:u w:val="single"/>
        </w:rPr>
        <w:t>Coeur</w:t>
      </w:r>
      <w:proofErr w:type="spellEnd"/>
    </w:p>
    <w:p w14:paraId="5645CC2F" w14:textId="77777777" w:rsidR="00B60746" w:rsidRPr="00251DC9"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3E94E7B3" w14:textId="77777777" w:rsidTr="00A438F3">
        <w:trPr>
          <w:trHeight w:hRule="exact" w:val="120"/>
        </w:trPr>
        <w:tc>
          <w:tcPr>
            <w:tcW w:w="3704" w:type="pct"/>
            <w:tcBorders>
              <w:top w:val="nil"/>
              <w:left w:val="nil"/>
              <w:bottom w:val="nil"/>
              <w:right w:val="nil"/>
            </w:tcBorders>
          </w:tcPr>
          <w:p w14:paraId="4EB7173E"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1037C24"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5DBE4A04"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682A6C98" w14:textId="77777777" w:rsidR="00B60746" w:rsidRPr="00251DC9" w:rsidRDefault="00B60746" w:rsidP="00A438F3"/>
        </w:tc>
      </w:tr>
      <w:tr w:rsidR="00B60746" w:rsidRPr="00251DC9" w14:paraId="45B5267F" w14:textId="77777777" w:rsidTr="00A438F3">
        <w:trPr>
          <w:trHeight w:hRule="exact" w:val="280"/>
        </w:trPr>
        <w:tc>
          <w:tcPr>
            <w:tcW w:w="3704" w:type="pct"/>
            <w:tcBorders>
              <w:top w:val="nil"/>
              <w:left w:val="nil"/>
              <w:bottom w:val="nil"/>
              <w:right w:val="nil"/>
            </w:tcBorders>
          </w:tcPr>
          <w:p w14:paraId="718987C1"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4429ED20"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177AC1C3"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B682736" w14:textId="77777777" w:rsidR="00B60746" w:rsidRPr="00251DC9" w:rsidRDefault="00B60746" w:rsidP="00A438F3"/>
        </w:tc>
      </w:tr>
      <w:tr w:rsidR="00B60746" w:rsidRPr="00251DC9" w14:paraId="58FA3EC8" w14:textId="77777777" w:rsidTr="00A438F3">
        <w:trPr>
          <w:trHeight w:hRule="exact" w:val="100"/>
        </w:trPr>
        <w:tc>
          <w:tcPr>
            <w:tcW w:w="3704" w:type="pct"/>
            <w:tcBorders>
              <w:top w:val="nil"/>
              <w:left w:val="nil"/>
              <w:bottom w:val="nil"/>
              <w:right w:val="nil"/>
            </w:tcBorders>
          </w:tcPr>
          <w:p w14:paraId="5192B4D8"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430B317"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B532D0E"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0F458AA" w14:textId="77777777" w:rsidR="00B60746" w:rsidRPr="00251DC9" w:rsidRDefault="00B60746" w:rsidP="00A438F3"/>
        </w:tc>
      </w:tr>
      <w:tr w:rsidR="00B60746" w:rsidRPr="00251DC9" w14:paraId="6B479CA5" w14:textId="77777777" w:rsidTr="00A438F3">
        <w:trPr>
          <w:trHeight w:hRule="exact" w:val="280"/>
        </w:trPr>
        <w:tc>
          <w:tcPr>
            <w:tcW w:w="3704" w:type="pct"/>
            <w:tcBorders>
              <w:top w:val="nil"/>
              <w:left w:val="nil"/>
              <w:bottom w:val="nil"/>
              <w:right w:val="nil"/>
            </w:tcBorders>
          </w:tcPr>
          <w:p w14:paraId="1347745F"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374821B3"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6541AAEA"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2346B983" w14:textId="77777777" w:rsidR="00B60746" w:rsidRPr="00251DC9" w:rsidRDefault="00B60746" w:rsidP="00A438F3"/>
        </w:tc>
      </w:tr>
      <w:tr w:rsidR="00B60746" w:rsidRPr="00251DC9" w14:paraId="0A32B3F3" w14:textId="77777777" w:rsidTr="00A438F3">
        <w:trPr>
          <w:trHeight w:hRule="exact" w:val="100"/>
        </w:trPr>
        <w:tc>
          <w:tcPr>
            <w:tcW w:w="3704" w:type="pct"/>
            <w:tcBorders>
              <w:top w:val="nil"/>
              <w:left w:val="nil"/>
              <w:bottom w:val="nil"/>
              <w:right w:val="nil"/>
            </w:tcBorders>
          </w:tcPr>
          <w:p w14:paraId="35515FC7"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DD41642"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1C66A7F6"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94654DF" w14:textId="77777777" w:rsidR="00B60746" w:rsidRPr="00251DC9" w:rsidRDefault="00B60746" w:rsidP="00A438F3"/>
        </w:tc>
      </w:tr>
      <w:tr w:rsidR="00B60746" w:rsidRPr="00251DC9" w14:paraId="109913EE" w14:textId="77777777" w:rsidTr="00A438F3">
        <w:trPr>
          <w:trHeight w:hRule="exact" w:val="280"/>
        </w:trPr>
        <w:tc>
          <w:tcPr>
            <w:tcW w:w="3704" w:type="pct"/>
            <w:tcBorders>
              <w:top w:val="nil"/>
              <w:left w:val="nil"/>
              <w:bottom w:val="nil"/>
              <w:right w:val="nil"/>
            </w:tcBorders>
          </w:tcPr>
          <w:p w14:paraId="562E28F3"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43E5CA8B"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61980F49"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218F46BA" w14:textId="77777777" w:rsidR="00B60746" w:rsidRPr="00251DC9" w:rsidRDefault="00B60746" w:rsidP="00A438F3"/>
        </w:tc>
      </w:tr>
      <w:tr w:rsidR="00B60746" w:rsidRPr="00251DC9" w14:paraId="1E98998A" w14:textId="77777777" w:rsidTr="00A438F3">
        <w:trPr>
          <w:trHeight w:hRule="exact" w:val="120"/>
        </w:trPr>
        <w:tc>
          <w:tcPr>
            <w:tcW w:w="3704" w:type="pct"/>
            <w:tcBorders>
              <w:top w:val="nil"/>
              <w:left w:val="nil"/>
              <w:bottom w:val="nil"/>
              <w:right w:val="nil"/>
            </w:tcBorders>
          </w:tcPr>
          <w:p w14:paraId="5B9E5A71"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50077BE"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5DFE93EE"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0A7DFE7C" w14:textId="77777777" w:rsidR="00B60746" w:rsidRPr="00251DC9" w:rsidRDefault="00B60746" w:rsidP="00A438F3"/>
        </w:tc>
      </w:tr>
    </w:tbl>
    <w:p w14:paraId="5F470957" w14:textId="097C44C7" w:rsidR="00B60746" w:rsidRDefault="00B60746" w:rsidP="00B60746">
      <w:pPr>
        <w:pStyle w:val="fcase1ertab"/>
        <w:spacing w:before="60"/>
        <w:ind w:left="0" w:firstLine="0"/>
        <w:rPr>
          <w:rFonts w:ascii="Times New Roman" w:hAnsi="Times New Roman" w:cs="Times New Roman"/>
          <w:sz w:val="24"/>
          <w:szCs w:val="24"/>
        </w:rPr>
      </w:pPr>
    </w:p>
    <w:p w14:paraId="7F673D83" w14:textId="4CF1578C" w:rsidR="00960A48" w:rsidRDefault="00960A48" w:rsidP="00B60746">
      <w:pPr>
        <w:pStyle w:val="fcase1ertab"/>
        <w:spacing w:before="60"/>
        <w:ind w:left="0" w:firstLine="0"/>
        <w:rPr>
          <w:rFonts w:ascii="Times New Roman" w:hAnsi="Times New Roman" w:cs="Times New Roman"/>
          <w:sz w:val="24"/>
          <w:szCs w:val="24"/>
        </w:rPr>
      </w:pPr>
    </w:p>
    <w:p w14:paraId="61B86B47" w14:textId="77777777" w:rsidR="00960A48" w:rsidRPr="00251DC9" w:rsidRDefault="00960A48" w:rsidP="00B60746">
      <w:pPr>
        <w:pStyle w:val="fcase1ertab"/>
        <w:spacing w:before="60"/>
        <w:ind w:left="0" w:firstLine="0"/>
        <w:rPr>
          <w:rFonts w:ascii="Times New Roman" w:hAnsi="Times New Roman" w:cs="Times New Roman"/>
          <w:sz w:val="24"/>
          <w:szCs w:val="24"/>
        </w:rPr>
      </w:pPr>
    </w:p>
    <w:p w14:paraId="433E3003" w14:textId="77777777"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43C4C206" w14:textId="4AD7DF28" w:rsidR="00B60746"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7F1E8E01" w14:textId="77777777" w:rsidR="00960A48" w:rsidRPr="00251DC9" w:rsidRDefault="00960A48" w:rsidP="00960A48">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212C6A46" w14:textId="5D3B1DD1" w:rsidR="00960A48" w:rsidRPr="00251DC9" w:rsidRDefault="00960A48" w:rsidP="00B60746">
      <w:pPr>
        <w:pStyle w:val="fcase1ertab"/>
        <w:spacing w:after="120"/>
        <w:ind w:left="0" w:firstLine="0"/>
        <w:rPr>
          <w:rFonts w:ascii="Times New Roman" w:hAnsi="Times New Roman" w:cs="Times New Roman"/>
          <w:sz w:val="24"/>
          <w:szCs w:val="24"/>
        </w:rPr>
      </w:pPr>
    </w:p>
    <w:p w14:paraId="437263F7" w14:textId="0475FD2F" w:rsidR="00B60746" w:rsidRPr="00251DC9" w:rsidRDefault="00C732A3" w:rsidP="00B60746">
      <w:pPr>
        <w:ind w:right="-1"/>
      </w:pPr>
      <w:r>
        <w:rPr>
          <w:b/>
          <w:u w:val="single"/>
        </w:rPr>
        <w:t xml:space="preserve">Lot N°3 </w:t>
      </w:r>
      <w:r w:rsidR="00B60746" w:rsidRPr="00251DC9">
        <w:rPr>
          <w:b/>
          <w:u w:val="single"/>
        </w:rPr>
        <w:t>-</w:t>
      </w:r>
      <w:r>
        <w:rPr>
          <w:b/>
          <w:u w:val="single"/>
        </w:rPr>
        <w:t xml:space="preserve"> </w:t>
      </w:r>
      <w:r w:rsidR="00B60746" w:rsidRPr="00251DC9">
        <w:rPr>
          <w:b/>
          <w:u w:val="single"/>
        </w:rPr>
        <w:t xml:space="preserve">Maintenance préventive des équipements de cuisine </w:t>
      </w:r>
      <w:r w:rsidR="007B34BD" w:rsidRPr="00251DC9">
        <w:rPr>
          <w:b/>
          <w:u w:val="single"/>
        </w:rPr>
        <w:t>d</w:t>
      </w:r>
      <w:r w:rsidR="0043107A" w:rsidRPr="00251DC9">
        <w:rPr>
          <w:b/>
          <w:u w:val="single"/>
        </w:rPr>
        <w:t xml:space="preserve">u </w:t>
      </w:r>
      <w:r w:rsidR="00A27066">
        <w:rPr>
          <w:b/>
          <w:u w:val="single"/>
        </w:rPr>
        <w:t>Coteau - Ombrages</w:t>
      </w:r>
      <w:r w:rsidR="00776BEB" w:rsidRPr="00251DC9">
        <w:rPr>
          <w:b/>
          <w:i/>
          <w:u w:val="single"/>
        </w:rPr>
        <w:t xml:space="preserve"> </w:t>
      </w:r>
    </w:p>
    <w:p w14:paraId="2B2BE512" w14:textId="0206CEAE" w:rsidR="00027477" w:rsidRPr="00C732A3"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291E5F27" w14:textId="77777777" w:rsidTr="00A438F3">
        <w:trPr>
          <w:trHeight w:hRule="exact" w:val="120"/>
        </w:trPr>
        <w:tc>
          <w:tcPr>
            <w:tcW w:w="3704" w:type="pct"/>
            <w:tcBorders>
              <w:top w:val="nil"/>
              <w:left w:val="nil"/>
              <w:bottom w:val="nil"/>
              <w:right w:val="nil"/>
            </w:tcBorders>
          </w:tcPr>
          <w:p w14:paraId="4DFFB343"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58CF55E"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6BAE03CB"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0DD46B20" w14:textId="77777777" w:rsidR="00B60746" w:rsidRPr="00251DC9" w:rsidRDefault="00B60746" w:rsidP="00A438F3"/>
        </w:tc>
      </w:tr>
      <w:tr w:rsidR="00B60746" w:rsidRPr="00251DC9" w14:paraId="40D7D3C4" w14:textId="77777777" w:rsidTr="00A438F3">
        <w:trPr>
          <w:trHeight w:hRule="exact" w:val="280"/>
        </w:trPr>
        <w:tc>
          <w:tcPr>
            <w:tcW w:w="3704" w:type="pct"/>
            <w:tcBorders>
              <w:top w:val="nil"/>
              <w:left w:val="nil"/>
              <w:bottom w:val="nil"/>
              <w:right w:val="nil"/>
            </w:tcBorders>
          </w:tcPr>
          <w:p w14:paraId="0D351B4F"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49656BC2"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2E3C4F2"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07075F18" w14:textId="77777777" w:rsidR="00B60746" w:rsidRPr="00251DC9" w:rsidRDefault="00B60746" w:rsidP="00A438F3"/>
        </w:tc>
      </w:tr>
      <w:tr w:rsidR="00B60746" w:rsidRPr="00251DC9" w14:paraId="27A96F97" w14:textId="77777777" w:rsidTr="00A438F3">
        <w:trPr>
          <w:trHeight w:hRule="exact" w:val="100"/>
        </w:trPr>
        <w:tc>
          <w:tcPr>
            <w:tcW w:w="3704" w:type="pct"/>
            <w:tcBorders>
              <w:top w:val="nil"/>
              <w:left w:val="nil"/>
              <w:bottom w:val="nil"/>
              <w:right w:val="nil"/>
            </w:tcBorders>
          </w:tcPr>
          <w:p w14:paraId="32E3DAF3"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A536076"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1BA873F3"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874E607" w14:textId="77777777" w:rsidR="00B60746" w:rsidRPr="00251DC9" w:rsidRDefault="00B60746" w:rsidP="00A438F3"/>
        </w:tc>
      </w:tr>
      <w:tr w:rsidR="00B60746" w:rsidRPr="00251DC9" w14:paraId="69BFF1B7" w14:textId="77777777" w:rsidTr="00A438F3">
        <w:trPr>
          <w:trHeight w:hRule="exact" w:val="280"/>
        </w:trPr>
        <w:tc>
          <w:tcPr>
            <w:tcW w:w="3704" w:type="pct"/>
            <w:tcBorders>
              <w:top w:val="nil"/>
              <w:left w:val="nil"/>
              <w:bottom w:val="nil"/>
              <w:right w:val="nil"/>
            </w:tcBorders>
          </w:tcPr>
          <w:p w14:paraId="2A2AAD8D"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4250CED1"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311B048A"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7489E916" w14:textId="77777777" w:rsidR="00B60746" w:rsidRPr="00251DC9" w:rsidRDefault="00B60746" w:rsidP="00A438F3"/>
        </w:tc>
      </w:tr>
      <w:tr w:rsidR="00B60746" w:rsidRPr="00251DC9" w14:paraId="63387B60" w14:textId="77777777" w:rsidTr="00A438F3">
        <w:trPr>
          <w:trHeight w:hRule="exact" w:val="100"/>
        </w:trPr>
        <w:tc>
          <w:tcPr>
            <w:tcW w:w="3704" w:type="pct"/>
            <w:tcBorders>
              <w:top w:val="nil"/>
              <w:left w:val="nil"/>
              <w:bottom w:val="nil"/>
              <w:right w:val="nil"/>
            </w:tcBorders>
          </w:tcPr>
          <w:p w14:paraId="03A8FC16"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4DB7C1D"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733506C6"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5451DA81" w14:textId="77777777" w:rsidR="00B60746" w:rsidRPr="00251DC9" w:rsidRDefault="00B60746" w:rsidP="00A438F3"/>
        </w:tc>
      </w:tr>
      <w:tr w:rsidR="00B60746" w:rsidRPr="00251DC9" w14:paraId="3C1EB657" w14:textId="77777777" w:rsidTr="00A438F3">
        <w:trPr>
          <w:trHeight w:hRule="exact" w:val="280"/>
        </w:trPr>
        <w:tc>
          <w:tcPr>
            <w:tcW w:w="3704" w:type="pct"/>
            <w:tcBorders>
              <w:top w:val="nil"/>
              <w:left w:val="nil"/>
              <w:bottom w:val="nil"/>
              <w:right w:val="nil"/>
            </w:tcBorders>
          </w:tcPr>
          <w:p w14:paraId="08E1FD07"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60B49F47"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0C4F474E"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86F2D03" w14:textId="77777777" w:rsidR="00B60746" w:rsidRPr="00251DC9" w:rsidRDefault="00B60746" w:rsidP="00A438F3"/>
        </w:tc>
      </w:tr>
      <w:tr w:rsidR="00B60746" w:rsidRPr="00251DC9" w14:paraId="2E9322CF" w14:textId="77777777" w:rsidTr="00A438F3">
        <w:trPr>
          <w:trHeight w:hRule="exact" w:val="120"/>
        </w:trPr>
        <w:tc>
          <w:tcPr>
            <w:tcW w:w="3704" w:type="pct"/>
            <w:tcBorders>
              <w:top w:val="nil"/>
              <w:left w:val="nil"/>
              <w:bottom w:val="nil"/>
              <w:right w:val="nil"/>
            </w:tcBorders>
          </w:tcPr>
          <w:p w14:paraId="0145F0D1"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733420CB"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31DB05A8"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3A74D16D" w14:textId="77777777" w:rsidR="00B60746" w:rsidRPr="00251DC9" w:rsidRDefault="00B60746" w:rsidP="00A438F3"/>
        </w:tc>
      </w:tr>
    </w:tbl>
    <w:p w14:paraId="14600148" w14:textId="77777777" w:rsidR="001C3607" w:rsidRDefault="001C3607" w:rsidP="00B60746">
      <w:pPr>
        <w:pStyle w:val="fcase1ertab"/>
        <w:ind w:left="0" w:firstLine="0"/>
        <w:rPr>
          <w:rFonts w:ascii="Times New Roman" w:hAnsi="Times New Roman" w:cs="Times New Roman"/>
          <w:i/>
          <w:iCs/>
          <w:sz w:val="24"/>
          <w:szCs w:val="24"/>
        </w:rPr>
      </w:pPr>
    </w:p>
    <w:p w14:paraId="0845B985" w14:textId="42AD7B4D"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75EAEB05" w14:textId="77777777" w:rsidR="00B60746" w:rsidRPr="00251DC9"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50471880" w14:textId="26353F6C" w:rsidR="00B60746"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63CEC628" w14:textId="77777777" w:rsidR="00446992" w:rsidRPr="00251DC9" w:rsidRDefault="00446992" w:rsidP="00B60746">
      <w:pPr>
        <w:pStyle w:val="fcase1ertab"/>
        <w:spacing w:after="120"/>
        <w:ind w:left="0" w:firstLine="0"/>
        <w:rPr>
          <w:rFonts w:ascii="Times New Roman" w:hAnsi="Times New Roman" w:cs="Times New Roman"/>
          <w:sz w:val="24"/>
          <w:szCs w:val="24"/>
        </w:rPr>
      </w:pPr>
    </w:p>
    <w:p w14:paraId="48A30BF8" w14:textId="4FC97A20" w:rsidR="00446992" w:rsidRPr="00960A48" w:rsidRDefault="00446992" w:rsidP="00446992">
      <w:pPr>
        <w:ind w:right="-1"/>
        <w:rPr>
          <w:b/>
          <w:sz w:val="26"/>
          <w:szCs w:val="26"/>
          <w:u w:val="single"/>
        </w:rPr>
      </w:pPr>
      <w:r>
        <w:rPr>
          <w:b/>
          <w:sz w:val="26"/>
          <w:szCs w:val="26"/>
          <w:u w:val="single"/>
        </w:rPr>
        <w:t>Lot N°4</w:t>
      </w:r>
      <w:r w:rsidRPr="00960A48">
        <w:rPr>
          <w:b/>
          <w:sz w:val="26"/>
          <w:szCs w:val="26"/>
          <w:u w:val="single"/>
        </w:rPr>
        <w:t xml:space="preserve"> -</w:t>
      </w:r>
      <w:r w:rsidRPr="00960A48">
        <w:rPr>
          <w:sz w:val="26"/>
          <w:szCs w:val="26"/>
          <w:u w:val="single"/>
        </w:rPr>
        <w:t xml:space="preserve"> </w:t>
      </w:r>
      <w:r w:rsidRPr="00960A48">
        <w:rPr>
          <w:b/>
          <w:sz w:val="26"/>
          <w:szCs w:val="26"/>
          <w:u w:val="single"/>
        </w:rPr>
        <w:t>Maintenance préventive des équipements de cuisine du</w:t>
      </w:r>
      <w:r w:rsidRPr="00960A48">
        <w:rPr>
          <w:sz w:val="26"/>
          <w:szCs w:val="26"/>
          <w:u w:val="single"/>
        </w:rPr>
        <w:t xml:space="preserve"> </w:t>
      </w:r>
      <w:r>
        <w:rPr>
          <w:b/>
          <w:sz w:val="26"/>
          <w:szCs w:val="26"/>
          <w:u w:val="single"/>
        </w:rPr>
        <w:t>SMR BEAUROUVRE</w:t>
      </w:r>
      <w:r w:rsidRPr="00960A48">
        <w:rPr>
          <w:b/>
          <w:sz w:val="26"/>
          <w:szCs w:val="26"/>
          <w:u w:val="single"/>
        </w:rPr>
        <w:t xml:space="preserve"> </w:t>
      </w:r>
    </w:p>
    <w:p w14:paraId="320F0E8C" w14:textId="77777777" w:rsidR="00446992" w:rsidRPr="00251DC9" w:rsidRDefault="00446992" w:rsidP="00446992">
      <w:pPr>
        <w:ind w:right="-1"/>
      </w:pPr>
    </w:p>
    <w:p w14:paraId="06ADE874" w14:textId="77777777" w:rsidR="00446992" w:rsidRPr="00251DC9" w:rsidRDefault="00446992" w:rsidP="00446992">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446992" w:rsidRPr="00251DC9" w14:paraId="4167D987" w14:textId="77777777" w:rsidTr="00AB6A34">
        <w:trPr>
          <w:trHeight w:hRule="exact" w:val="120"/>
        </w:trPr>
        <w:tc>
          <w:tcPr>
            <w:tcW w:w="3704" w:type="pct"/>
            <w:tcBorders>
              <w:top w:val="nil"/>
              <w:left w:val="nil"/>
              <w:bottom w:val="nil"/>
              <w:right w:val="nil"/>
            </w:tcBorders>
          </w:tcPr>
          <w:p w14:paraId="58BB6A94"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28F491B3" w14:textId="77777777" w:rsidR="00446992" w:rsidRPr="00251DC9" w:rsidRDefault="00446992" w:rsidP="00AB6A34">
            <w:pPr>
              <w:tabs>
                <w:tab w:val="left" w:pos="426"/>
                <w:tab w:val="left" w:pos="851"/>
              </w:tabs>
            </w:pPr>
          </w:p>
        </w:tc>
        <w:tc>
          <w:tcPr>
            <w:tcW w:w="1120" w:type="pct"/>
            <w:tcBorders>
              <w:top w:val="nil"/>
              <w:left w:val="nil"/>
              <w:bottom w:val="single" w:sz="4" w:space="0" w:color="auto"/>
              <w:right w:val="nil"/>
            </w:tcBorders>
            <w:shd w:val="pct25" w:color="FFFF00" w:fill="auto"/>
          </w:tcPr>
          <w:p w14:paraId="49864303"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3EC5B2C4" w14:textId="77777777" w:rsidR="00446992" w:rsidRPr="00251DC9" w:rsidRDefault="00446992" w:rsidP="00AB6A34"/>
        </w:tc>
      </w:tr>
      <w:tr w:rsidR="00446992" w:rsidRPr="00251DC9" w14:paraId="67040911" w14:textId="77777777" w:rsidTr="00AB6A34">
        <w:trPr>
          <w:trHeight w:hRule="exact" w:val="280"/>
        </w:trPr>
        <w:tc>
          <w:tcPr>
            <w:tcW w:w="3704" w:type="pct"/>
            <w:tcBorders>
              <w:top w:val="nil"/>
              <w:left w:val="nil"/>
              <w:bottom w:val="nil"/>
              <w:right w:val="nil"/>
            </w:tcBorders>
          </w:tcPr>
          <w:p w14:paraId="4810DF18" w14:textId="77777777" w:rsidR="00446992" w:rsidRPr="00251DC9" w:rsidRDefault="00446992" w:rsidP="00AB6A34">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4A4B6765"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9CA7910"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77933FD0" w14:textId="77777777" w:rsidR="00446992" w:rsidRPr="00251DC9" w:rsidRDefault="00446992" w:rsidP="00AB6A34"/>
        </w:tc>
      </w:tr>
      <w:tr w:rsidR="00446992" w:rsidRPr="00251DC9" w14:paraId="0C728AF1" w14:textId="77777777" w:rsidTr="00AB6A34">
        <w:trPr>
          <w:trHeight w:hRule="exact" w:val="100"/>
        </w:trPr>
        <w:tc>
          <w:tcPr>
            <w:tcW w:w="3704" w:type="pct"/>
            <w:tcBorders>
              <w:top w:val="nil"/>
              <w:left w:val="nil"/>
              <w:bottom w:val="nil"/>
              <w:right w:val="nil"/>
            </w:tcBorders>
          </w:tcPr>
          <w:p w14:paraId="20DCD0C8"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524248F2" w14:textId="77777777" w:rsidR="00446992" w:rsidRPr="00251DC9" w:rsidRDefault="00446992" w:rsidP="00AB6A3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3F53FE8"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02A198E0" w14:textId="77777777" w:rsidR="00446992" w:rsidRPr="00251DC9" w:rsidRDefault="00446992" w:rsidP="00AB6A34"/>
        </w:tc>
      </w:tr>
      <w:tr w:rsidR="00446992" w:rsidRPr="00251DC9" w14:paraId="0A3236B3" w14:textId="77777777" w:rsidTr="00AB6A34">
        <w:trPr>
          <w:trHeight w:hRule="exact" w:val="280"/>
        </w:trPr>
        <w:tc>
          <w:tcPr>
            <w:tcW w:w="3704" w:type="pct"/>
            <w:tcBorders>
              <w:top w:val="nil"/>
              <w:left w:val="nil"/>
              <w:bottom w:val="nil"/>
              <w:right w:val="nil"/>
            </w:tcBorders>
          </w:tcPr>
          <w:p w14:paraId="2148F08F" w14:textId="77777777" w:rsidR="00446992" w:rsidRPr="00251DC9" w:rsidRDefault="00446992" w:rsidP="00AB6A34">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0641607B"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151EFE4E"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610EA73A" w14:textId="77777777" w:rsidR="00446992" w:rsidRPr="00251DC9" w:rsidRDefault="00446992" w:rsidP="00AB6A34"/>
        </w:tc>
      </w:tr>
      <w:tr w:rsidR="00446992" w:rsidRPr="00251DC9" w14:paraId="6FAE4C8B" w14:textId="77777777" w:rsidTr="00AB6A34">
        <w:trPr>
          <w:trHeight w:hRule="exact" w:val="100"/>
        </w:trPr>
        <w:tc>
          <w:tcPr>
            <w:tcW w:w="3704" w:type="pct"/>
            <w:tcBorders>
              <w:top w:val="nil"/>
              <w:left w:val="nil"/>
              <w:bottom w:val="nil"/>
              <w:right w:val="nil"/>
            </w:tcBorders>
          </w:tcPr>
          <w:p w14:paraId="43692BEC"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34C6CDBC" w14:textId="77777777" w:rsidR="00446992" w:rsidRPr="00251DC9" w:rsidRDefault="00446992" w:rsidP="00AB6A3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49CF6656"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3495BE32" w14:textId="77777777" w:rsidR="00446992" w:rsidRPr="00251DC9" w:rsidRDefault="00446992" w:rsidP="00AB6A34"/>
        </w:tc>
      </w:tr>
      <w:tr w:rsidR="00446992" w:rsidRPr="00251DC9" w14:paraId="12B922F0" w14:textId="77777777" w:rsidTr="00AB6A34">
        <w:trPr>
          <w:trHeight w:hRule="exact" w:val="280"/>
        </w:trPr>
        <w:tc>
          <w:tcPr>
            <w:tcW w:w="3704" w:type="pct"/>
            <w:tcBorders>
              <w:top w:val="nil"/>
              <w:left w:val="nil"/>
              <w:bottom w:val="nil"/>
              <w:right w:val="nil"/>
            </w:tcBorders>
          </w:tcPr>
          <w:p w14:paraId="0CBB5C2C" w14:textId="77777777" w:rsidR="00446992" w:rsidRPr="00251DC9" w:rsidRDefault="00446992" w:rsidP="00AB6A34">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0ACBB837"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466BA3F"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3403D96E" w14:textId="77777777" w:rsidR="00446992" w:rsidRPr="00251DC9" w:rsidRDefault="00446992" w:rsidP="00AB6A34"/>
        </w:tc>
      </w:tr>
      <w:tr w:rsidR="00446992" w:rsidRPr="00251DC9" w14:paraId="209E8F7D" w14:textId="77777777" w:rsidTr="00AB6A34">
        <w:trPr>
          <w:trHeight w:hRule="exact" w:val="120"/>
        </w:trPr>
        <w:tc>
          <w:tcPr>
            <w:tcW w:w="3704" w:type="pct"/>
            <w:tcBorders>
              <w:top w:val="nil"/>
              <w:left w:val="nil"/>
              <w:bottom w:val="nil"/>
              <w:right w:val="nil"/>
            </w:tcBorders>
          </w:tcPr>
          <w:p w14:paraId="637DF9B9"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72E2124F" w14:textId="77777777" w:rsidR="00446992" w:rsidRPr="00251DC9" w:rsidRDefault="00446992" w:rsidP="00AB6A34">
            <w:pPr>
              <w:tabs>
                <w:tab w:val="left" w:pos="426"/>
                <w:tab w:val="left" w:pos="851"/>
              </w:tabs>
            </w:pPr>
          </w:p>
        </w:tc>
        <w:tc>
          <w:tcPr>
            <w:tcW w:w="1120" w:type="pct"/>
            <w:tcBorders>
              <w:top w:val="single" w:sz="4" w:space="0" w:color="auto"/>
              <w:left w:val="nil"/>
              <w:bottom w:val="nil"/>
              <w:right w:val="nil"/>
            </w:tcBorders>
            <w:shd w:val="pct25" w:color="FFFF00" w:fill="auto"/>
          </w:tcPr>
          <w:p w14:paraId="65E55450"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29E06565" w14:textId="77777777" w:rsidR="00446992" w:rsidRPr="00251DC9" w:rsidRDefault="00446992" w:rsidP="00AB6A34"/>
        </w:tc>
      </w:tr>
    </w:tbl>
    <w:p w14:paraId="7DF35FEF" w14:textId="77777777" w:rsidR="00446992" w:rsidRDefault="00446992" w:rsidP="00446992">
      <w:pPr>
        <w:pStyle w:val="fcase1ertab"/>
        <w:tabs>
          <w:tab w:val="clear" w:pos="426"/>
          <w:tab w:val="left" w:pos="0"/>
        </w:tabs>
        <w:ind w:left="0" w:firstLine="0"/>
        <w:rPr>
          <w:rFonts w:ascii="Times New Roman" w:hAnsi="Times New Roman" w:cs="Times New Roman"/>
          <w:i/>
          <w:iCs/>
          <w:sz w:val="24"/>
          <w:szCs w:val="24"/>
        </w:rPr>
      </w:pPr>
    </w:p>
    <w:p w14:paraId="7CB4567F" w14:textId="77777777" w:rsidR="00446992" w:rsidRPr="00251DC9" w:rsidRDefault="00446992" w:rsidP="00446992">
      <w:pPr>
        <w:pStyle w:val="fcase1ertab"/>
        <w:tabs>
          <w:tab w:val="clear" w:pos="426"/>
          <w:tab w:val="left" w:pos="0"/>
        </w:tabs>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2D673DF3" w14:textId="77777777" w:rsidR="00446992" w:rsidRPr="00251DC9" w:rsidRDefault="00446992" w:rsidP="00446992">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6CC057D6" w14:textId="77777777" w:rsidR="00446992" w:rsidRDefault="00446992" w:rsidP="00446992">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14FBC88E" w14:textId="045B3ED8" w:rsidR="00960A48" w:rsidRDefault="00960A48" w:rsidP="00B60746">
      <w:pPr>
        <w:ind w:right="-1"/>
        <w:rPr>
          <w:b/>
          <w:u w:val="single"/>
        </w:rPr>
      </w:pPr>
    </w:p>
    <w:p w14:paraId="2170BE58" w14:textId="0BA195AD" w:rsidR="00446992" w:rsidRPr="00960A48" w:rsidRDefault="00446992" w:rsidP="00446992">
      <w:pPr>
        <w:ind w:right="-1"/>
        <w:rPr>
          <w:b/>
          <w:sz w:val="26"/>
          <w:szCs w:val="26"/>
          <w:u w:val="single"/>
        </w:rPr>
      </w:pPr>
      <w:r>
        <w:rPr>
          <w:b/>
          <w:sz w:val="26"/>
          <w:szCs w:val="26"/>
          <w:u w:val="single"/>
        </w:rPr>
        <w:t>Lot N°5</w:t>
      </w:r>
      <w:r w:rsidRPr="00960A48">
        <w:rPr>
          <w:b/>
          <w:sz w:val="26"/>
          <w:szCs w:val="26"/>
          <w:u w:val="single"/>
        </w:rPr>
        <w:t xml:space="preserve"> -</w:t>
      </w:r>
      <w:r w:rsidRPr="00960A48">
        <w:rPr>
          <w:sz w:val="26"/>
          <w:szCs w:val="26"/>
          <w:u w:val="single"/>
        </w:rPr>
        <w:t xml:space="preserve"> </w:t>
      </w:r>
      <w:r w:rsidRPr="00960A48">
        <w:rPr>
          <w:b/>
          <w:sz w:val="26"/>
          <w:szCs w:val="26"/>
          <w:u w:val="single"/>
        </w:rPr>
        <w:t>Maintenance préventive des équipements de cuisine du</w:t>
      </w:r>
      <w:r w:rsidRPr="00960A48">
        <w:rPr>
          <w:sz w:val="26"/>
          <w:szCs w:val="26"/>
          <w:u w:val="single"/>
        </w:rPr>
        <w:t xml:space="preserve"> </w:t>
      </w:r>
      <w:r>
        <w:rPr>
          <w:b/>
          <w:sz w:val="26"/>
          <w:szCs w:val="26"/>
          <w:u w:val="single"/>
        </w:rPr>
        <w:t>SMR LE CLOS ST VICTOR</w:t>
      </w:r>
      <w:r w:rsidRPr="00960A48">
        <w:rPr>
          <w:b/>
          <w:sz w:val="26"/>
          <w:szCs w:val="26"/>
          <w:u w:val="single"/>
        </w:rPr>
        <w:t xml:space="preserve"> </w:t>
      </w:r>
    </w:p>
    <w:p w14:paraId="7D42F222" w14:textId="77777777" w:rsidR="00446992" w:rsidRPr="00251DC9" w:rsidRDefault="00446992" w:rsidP="00446992">
      <w:pPr>
        <w:ind w:right="-1"/>
      </w:pPr>
    </w:p>
    <w:p w14:paraId="0C4FFD16" w14:textId="77777777" w:rsidR="00446992" w:rsidRPr="00251DC9" w:rsidRDefault="00446992" w:rsidP="00446992">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446992" w:rsidRPr="00251DC9" w14:paraId="147808D1" w14:textId="77777777" w:rsidTr="00AB6A34">
        <w:trPr>
          <w:trHeight w:hRule="exact" w:val="120"/>
        </w:trPr>
        <w:tc>
          <w:tcPr>
            <w:tcW w:w="3704" w:type="pct"/>
            <w:tcBorders>
              <w:top w:val="nil"/>
              <w:left w:val="nil"/>
              <w:bottom w:val="nil"/>
              <w:right w:val="nil"/>
            </w:tcBorders>
          </w:tcPr>
          <w:p w14:paraId="73ACFCD8"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4E6CF217" w14:textId="77777777" w:rsidR="00446992" w:rsidRPr="00251DC9" w:rsidRDefault="00446992" w:rsidP="00AB6A34">
            <w:pPr>
              <w:tabs>
                <w:tab w:val="left" w:pos="426"/>
                <w:tab w:val="left" w:pos="851"/>
              </w:tabs>
            </w:pPr>
          </w:p>
        </w:tc>
        <w:tc>
          <w:tcPr>
            <w:tcW w:w="1120" w:type="pct"/>
            <w:tcBorders>
              <w:top w:val="nil"/>
              <w:left w:val="nil"/>
              <w:bottom w:val="single" w:sz="4" w:space="0" w:color="auto"/>
              <w:right w:val="nil"/>
            </w:tcBorders>
            <w:shd w:val="pct25" w:color="FFFF00" w:fill="auto"/>
          </w:tcPr>
          <w:p w14:paraId="44902D81"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6A2E7CD6" w14:textId="77777777" w:rsidR="00446992" w:rsidRPr="00251DC9" w:rsidRDefault="00446992" w:rsidP="00AB6A34"/>
        </w:tc>
      </w:tr>
      <w:tr w:rsidR="00446992" w:rsidRPr="00251DC9" w14:paraId="1263B281" w14:textId="77777777" w:rsidTr="00AB6A34">
        <w:trPr>
          <w:trHeight w:hRule="exact" w:val="280"/>
        </w:trPr>
        <w:tc>
          <w:tcPr>
            <w:tcW w:w="3704" w:type="pct"/>
            <w:tcBorders>
              <w:top w:val="nil"/>
              <w:left w:val="nil"/>
              <w:bottom w:val="nil"/>
              <w:right w:val="nil"/>
            </w:tcBorders>
          </w:tcPr>
          <w:p w14:paraId="5BF7030E" w14:textId="77777777" w:rsidR="00446992" w:rsidRPr="00251DC9" w:rsidRDefault="00446992" w:rsidP="00AB6A34">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2E3D14B7"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78508825"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4483E136" w14:textId="77777777" w:rsidR="00446992" w:rsidRPr="00251DC9" w:rsidRDefault="00446992" w:rsidP="00AB6A34"/>
        </w:tc>
      </w:tr>
      <w:tr w:rsidR="00446992" w:rsidRPr="00251DC9" w14:paraId="25DA8045" w14:textId="77777777" w:rsidTr="00AB6A34">
        <w:trPr>
          <w:trHeight w:hRule="exact" w:val="100"/>
        </w:trPr>
        <w:tc>
          <w:tcPr>
            <w:tcW w:w="3704" w:type="pct"/>
            <w:tcBorders>
              <w:top w:val="nil"/>
              <w:left w:val="nil"/>
              <w:bottom w:val="nil"/>
              <w:right w:val="nil"/>
            </w:tcBorders>
          </w:tcPr>
          <w:p w14:paraId="15C3C932"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130A3DD6" w14:textId="77777777" w:rsidR="00446992" w:rsidRPr="00251DC9" w:rsidRDefault="00446992" w:rsidP="00AB6A3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0AF2F6D7"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25F43D25" w14:textId="77777777" w:rsidR="00446992" w:rsidRPr="00251DC9" w:rsidRDefault="00446992" w:rsidP="00AB6A34"/>
        </w:tc>
      </w:tr>
      <w:tr w:rsidR="00446992" w:rsidRPr="00251DC9" w14:paraId="036E8E08" w14:textId="77777777" w:rsidTr="00AB6A34">
        <w:trPr>
          <w:trHeight w:hRule="exact" w:val="280"/>
        </w:trPr>
        <w:tc>
          <w:tcPr>
            <w:tcW w:w="3704" w:type="pct"/>
            <w:tcBorders>
              <w:top w:val="nil"/>
              <w:left w:val="nil"/>
              <w:bottom w:val="nil"/>
              <w:right w:val="nil"/>
            </w:tcBorders>
          </w:tcPr>
          <w:p w14:paraId="4A77AA03" w14:textId="77777777" w:rsidR="00446992" w:rsidRPr="00251DC9" w:rsidRDefault="00446992" w:rsidP="00AB6A34">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6BC211D9"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0F33AD18"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4C841D8D" w14:textId="77777777" w:rsidR="00446992" w:rsidRPr="00251DC9" w:rsidRDefault="00446992" w:rsidP="00AB6A34"/>
        </w:tc>
      </w:tr>
      <w:tr w:rsidR="00446992" w:rsidRPr="00251DC9" w14:paraId="23A8BA60" w14:textId="77777777" w:rsidTr="00AB6A34">
        <w:trPr>
          <w:trHeight w:hRule="exact" w:val="100"/>
        </w:trPr>
        <w:tc>
          <w:tcPr>
            <w:tcW w:w="3704" w:type="pct"/>
            <w:tcBorders>
              <w:top w:val="nil"/>
              <w:left w:val="nil"/>
              <w:bottom w:val="nil"/>
              <w:right w:val="nil"/>
            </w:tcBorders>
          </w:tcPr>
          <w:p w14:paraId="434B7A49"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419F10E5" w14:textId="77777777" w:rsidR="00446992" w:rsidRPr="00251DC9" w:rsidRDefault="00446992" w:rsidP="00AB6A3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0E57FAE2"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604073D6" w14:textId="77777777" w:rsidR="00446992" w:rsidRPr="00251DC9" w:rsidRDefault="00446992" w:rsidP="00AB6A34"/>
        </w:tc>
      </w:tr>
      <w:tr w:rsidR="00446992" w:rsidRPr="00251DC9" w14:paraId="637FE337" w14:textId="77777777" w:rsidTr="00AB6A34">
        <w:trPr>
          <w:trHeight w:hRule="exact" w:val="280"/>
        </w:trPr>
        <w:tc>
          <w:tcPr>
            <w:tcW w:w="3704" w:type="pct"/>
            <w:tcBorders>
              <w:top w:val="nil"/>
              <w:left w:val="nil"/>
              <w:bottom w:val="nil"/>
              <w:right w:val="nil"/>
            </w:tcBorders>
          </w:tcPr>
          <w:p w14:paraId="1B02C25A" w14:textId="77777777" w:rsidR="00446992" w:rsidRPr="00251DC9" w:rsidRDefault="00446992" w:rsidP="00AB6A34">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53E6C97D" w14:textId="77777777" w:rsidR="00446992" w:rsidRPr="00251DC9" w:rsidRDefault="00446992" w:rsidP="00AB6A3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7CCB599" w14:textId="77777777" w:rsidR="00446992" w:rsidRPr="00251DC9" w:rsidRDefault="00446992" w:rsidP="00AB6A34">
            <w:pPr>
              <w:tabs>
                <w:tab w:val="left" w:pos="426"/>
                <w:tab w:val="left" w:pos="851"/>
              </w:tabs>
            </w:pPr>
          </w:p>
        </w:tc>
        <w:tc>
          <w:tcPr>
            <w:tcW w:w="88" w:type="pct"/>
            <w:tcBorders>
              <w:top w:val="nil"/>
              <w:left w:val="single" w:sz="4" w:space="0" w:color="auto"/>
              <w:bottom w:val="nil"/>
              <w:right w:val="nil"/>
            </w:tcBorders>
            <w:shd w:val="pct25" w:color="FFFF00" w:fill="auto"/>
          </w:tcPr>
          <w:p w14:paraId="635F8BB7" w14:textId="77777777" w:rsidR="00446992" w:rsidRPr="00251DC9" w:rsidRDefault="00446992" w:rsidP="00AB6A34"/>
        </w:tc>
      </w:tr>
      <w:tr w:rsidR="00446992" w:rsidRPr="00251DC9" w14:paraId="16AF0176" w14:textId="77777777" w:rsidTr="00AB6A34">
        <w:trPr>
          <w:trHeight w:hRule="exact" w:val="120"/>
        </w:trPr>
        <w:tc>
          <w:tcPr>
            <w:tcW w:w="3704" w:type="pct"/>
            <w:tcBorders>
              <w:top w:val="nil"/>
              <w:left w:val="nil"/>
              <w:bottom w:val="nil"/>
              <w:right w:val="nil"/>
            </w:tcBorders>
          </w:tcPr>
          <w:p w14:paraId="3C3C98DC" w14:textId="77777777" w:rsidR="00446992" w:rsidRPr="00251DC9" w:rsidRDefault="00446992" w:rsidP="00AB6A34">
            <w:pPr>
              <w:tabs>
                <w:tab w:val="left" w:pos="426"/>
                <w:tab w:val="left" w:pos="851"/>
                <w:tab w:val="right" w:leader="dot" w:pos="7230"/>
              </w:tabs>
            </w:pPr>
          </w:p>
        </w:tc>
        <w:tc>
          <w:tcPr>
            <w:tcW w:w="88" w:type="pct"/>
            <w:tcBorders>
              <w:top w:val="nil"/>
              <w:left w:val="nil"/>
              <w:bottom w:val="nil"/>
              <w:right w:val="nil"/>
            </w:tcBorders>
            <w:shd w:val="pct25" w:color="FFFF00" w:fill="auto"/>
          </w:tcPr>
          <w:p w14:paraId="7BC10EA1" w14:textId="77777777" w:rsidR="00446992" w:rsidRPr="00251DC9" w:rsidRDefault="00446992" w:rsidP="00AB6A34">
            <w:pPr>
              <w:tabs>
                <w:tab w:val="left" w:pos="426"/>
                <w:tab w:val="left" w:pos="851"/>
              </w:tabs>
            </w:pPr>
          </w:p>
        </w:tc>
        <w:tc>
          <w:tcPr>
            <w:tcW w:w="1120" w:type="pct"/>
            <w:tcBorders>
              <w:top w:val="single" w:sz="4" w:space="0" w:color="auto"/>
              <w:left w:val="nil"/>
              <w:bottom w:val="nil"/>
              <w:right w:val="nil"/>
            </w:tcBorders>
            <w:shd w:val="pct25" w:color="FFFF00" w:fill="auto"/>
          </w:tcPr>
          <w:p w14:paraId="385B271B" w14:textId="77777777" w:rsidR="00446992" w:rsidRPr="00251DC9" w:rsidRDefault="00446992" w:rsidP="00AB6A34">
            <w:pPr>
              <w:tabs>
                <w:tab w:val="left" w:pos="426"/>
                <w:tab w:val="left" w:pos="851"/>
              </w:tabs>
            </w:pPr>
          </w:p>
        </w:tc>
        <w:tc>
          <w:tcPr>
            <w:tcW w:w="88" w:type="pct"/>
            <w:tcBorders>
              <w:top w:val="nil"/>
              <w:left w:val="nil"/>
              <w:bottom w:val="nil"/>
              <w:right w:val="nil"/>
            </w:tcBorders>
            <w:shd w:val="pct25" w:color="FFFF00" w:fill="auto"/>
          </w:tcPr>
          <w:p w14:paraId="1BF810F3" w14:textId="77777777" w:rsidR="00446992" w:rsidRPr="00251DC9" w:rsidRDefault="00446992" w:rsidP="00AB6A34"/>
        </w:tc>
      </w:tr>
    </w:tbl>
    <w:p w14:paraId="52D7D4C6" w14:textId="77777777" w:rsidR="00446992" w:rsidRDefault="00446992" w:rsidP="00446992">
      <w:pPr>
        <w:pStyle w:val="fcase1ertab"/>
        <w:tabs>
          <w:tab w:val="clear" w:pos="426"/>
          <w:tab w:val="left" w:pos="0"/>
        </w:tabs>
        <w:ind w:left="0" w:firstLine="0"/>
        <w:rPr>
          <w:rFonts w:ascii="Times New Roman" w:hAnsi="Times New Roman" w:cs="Times New Roman"/>
          <w:i/>
          <w:iCs/>
          <w:sz w:val="24"/>
          <w:szCs w:val="24"/>
        </w:rPr>
      </w:pPr>
    </w:p>
    <w:p w14:paraId="3D0A7FA7" w14:textId="77777777" w:rsidR="00446992" w:rsidRPr="00251DC9" w:rsidRDefault="00446992" w:rsidP="00446992">
      <w:pPr>
        <w:pStyle w:val="fcase1ertab"/>
        <w:tabs>
          <w:tab w:val="clear" w:pos="426"/>
          <w:tab w:val="left" w:pos="0"/>
        </w:tabs>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56D00DB2" w14:textId="77777777" w:rsidR="00446992" w:rsidRPr="00251DC9" w:rsidRDefault="00446992" w:rsidP="00446992">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lastRenderedPageBreak/>
        <w:t>.......................................................................................................................................................................................................................................................................................................................</w:t>
      </w:r>
    </w:p>
    <w:p w14:paraId="06AA5250" w14:textId="77777777" w:rsidR="00446992" w:rsidRDefault="00446992" w:rsidP="00446992">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34DA1A3F" w14:textId="77777777" w:rsidR="002E7066" w:rsidRPr="004508C1" w:rsidRDefault="002E7066" w:rsidP="002E7066">
      <w:pPr>
        <w:ind w:right="-1"/>
        <w:rPr>
          <w:b/>
          <w:u w:val="single"/>
        </w:rPr>
      </w:pPr>
      <w:r w:rsidRPr="004508C1">
        <w:rPr>
          <w:b/>
          <w:u w:val="single"/>
        </w:rPr>
        <w:t xml:space="preserve">Forme et variation de prix </w:t>
      </w:r>
    </w:p>
    <w:p w14:paraId="2E2DBC34" w14:textId="77777777" w:rsidR="002E7066" w:rsidRDefault="002E7066" w:rsidP="002E7066">
      <w:pPr>
        <w:tabs>
          <w:tab w:val="right" w:leader="dot" w:pos="7655"/>
        </w:tabs>
        <w:jc w:val="both"/>
        <w:rPr>
          <w:i/>
          <w:iCs/>
          <w:u w:val="single"/>
        </w:rPr>
      </w:pPr>
    </w:p>
    <w:p w14:paraId="2B99DE26" w14:textId="77777777" w:rsidR="002E7066" w:rsidRPr="004A639E" w:rsidRDefault="002E7066" w:rsidP="002E7066">
      <w:pPr>
        <w:widowControl w:val="0"/>
        <w:autoSpaceDE w:val="0"/>
        <w:autoSpaceDN w:val="0"/>
        <w:adjustRightInd w:val="0"/>
        <w:spacing w:line="220" w:lineRule="exact"/>
      </w:pPr>
      <w:r w:rsidRPr="004A639E">
        <w:t>Les</w:t>
      </w:r>
      <w:r w:rsidRPr="004A639E">
        <w:rPr>
          <w:spacing w:val="2"/>
        </w:rPr>
        <w:t xml:space="preserve"> </w:t>
      </w:r>
      <w:r w:rsidRPr="004A639E">
        <w:t>p</w:t>
      </w:r>
      <w:r w:rsidRPr="004A639E">
        <w:rPr>
          <w:spacing w:val="1"/>
        </w:rPr>
        <w:t>r</w:t>
      </w:r>
      <w:r w:rsidRPr="004A639E">
        <w:rPr>
          <w:spacing w:val="-1"/>
        </w:rPr>
        <w:t>i</w:t>
      </w:r>
      <w:r w:rsidRPr="004A639E">
        <w:t>x</w:t>
      </w:r>
      <w:r w:rsidRPr="004A639E">
        <w:rPr>
          <w:spacing w:val="-1"/>
        </w:rPr>
        <w:t xml:space="preserve"> </w:t>
      </w:r>
      <w:r w:rsidRPr="004A639E">
        <w:t>sont</w:t>
      </w:r>
      <w:r w:rsidRPr="004A639E">
        <w:rPr>
          <w:spacing w:val="3"/>
        </w:rPr>
        <w:t xml:space="preserve"> </w:t>
      </w:r>
      <w:r w:rsidRPr="004A639E">
        <w:rPr>
          <w:spacing w:val="1"/>
        </w:rPr>
        <w:t>r</w:t>
      </w:r>
      <w:r w:rsidRPr="004A639E">
        <w:t>é</w:t>
      </w:r>
      <w:r w:rsidRPr="004A639E">
        <w:rPr>
          <w:spacing w:val="-2"/>
        </w:rPr>
        <w:t>v</w:t>
      </w:r>
      <w:r w:rsidRPr="004A639E">
        <w:rPr>
          <w:spacing w:val="-1"/>
        </w:rPr>
        <w:t>i</w:t>
      </w:r>
      <w:r w:rsidRPr="004A639E">
        <w:t>sab</w:t>
      </w:r>
      <w:r w:rsidRPr="004A639E">
        <w:rPr>
          <w:spacing w:val="-1"/>
        </w:rPr>
        <w:t>l</w:t>
      </w:r>
      <w:r w:rsidRPr="004A639E">
        <w:t>es</w:t>
      </w:r>
      <w:r w:rsidRPr="004A639E">
        <w:rPr>
          <w:spacing w:val="2"/>
        </w:rPr>
        <w:t xml:space="preserve"> </w:t>
      </w:r>
      <w:r w:rsidRPr="004A639E">
        <w:t>au moyen de la formule paramétrique suivante :</w:t>
      </w:r>
    </w:p>
    <w:p w14:paraId="48EC27AE" w14:textId="77777777" w:rsidR="002E7066" w:rsidRPr="004A639E" w:rsidRDefault="002E7066" w:rsidP="002E7066">
      <w:pPr>
        <w:widowControl w:val="0"/>
        <w:autoSpaceDE w:val="0"/>
        <w:autoSpaceDN w:val="0"/>
        <w:adjustRightInd w:val="0"/>
        <w:spacing w:line="220" w:lineRule="exact"/>
        <w:ind w:left="215"/>
      </w:pPr>
    </w:p>
    <w:p w14:paraId="26BB09D1" w14:textId="77777777" w:rsidR="002E7066" w:rsidRPr="004A639E" w:rsidRDefault="002E7066" w:rsidP="002E7066">
      <w:pPr>
        <w:widowControl w:val="0"/>
        <w:autoSpaceDE w:val="0"/>
        <w:autoSpaceDN w:val="0"/>
        <w:adjustRightInd w:val="0"/>
        <w:spacing w:line="220" w:lineRule="exact"/>
        <w:ind w:left="215"/>
        <w:rPr>
          <w:lang w:val="en-US"/>
        </w:rPr>
      </w:pPr>
      <w:r>
        <w:rPr>
          <w:lang w:val="en-US"/>
        </w:rPr>
        <w:t>P= P</w:t>
      </w:r>
      <w:r w:rsidRPr="008E4C6F">
        <w:rPr>
          <w:sz w:val="16"/>
          <w:lang w:val="en-US"/>
        </w:rPr>
        <w:t>0</w:t>
      </w:r>
      <w:r>
        <w:rPr>
          <w:lang w:val="en-US"/>
        </w:rPr>
        <w:t xml:space="preserve"> x (</w:t>
      </w:r>
      <w:r w:rsidRPr="004A639E">
        <w:rPr>
          <w:lang w:val="en-US"/>
        </w:rPr>
        <w:t>0</w:t>
      </w:r>
      <w:r>
        <w:rPr>
          <w:lang w:val="en-US"/>
        </w:rPr>
        <w:t>.30</w:t>
      </w:r>
      <w:r w:rsidRPr="004A639E">
        <w:rPr>
          <w:lang w:val="en-US"/>
        </w:rPr>
        <w:t xml:space="preserve"> + 0</w:t>
      </w:r>
      <w:r>
        <w:rPr>
          <w:lang w:val="en-US"/>
        </w:rPr>
        <w:t>.</w:t>
      </w:r>
      <w:r w:rsidRPr="004A639E">
        <w:rPr>
          <w:lang w:val="en-US"/>
        </w:rPr>
        <w:t xml:space="preserve">350 </w:t>
      </w:r>
      <w:r w:rsidRPr="004A639E">
        <w:rPr>
          <w:u w:val="single"/>
          <w:lang w:val="en-US"/>
        </w:rPr>
        <w:t xml:space="preserve">ICHT rev-TS    </w:t>
      </w:r>
      <w:r>
        <w:rPr>
          <w:lang w:val="en-US"/>
        </w:rPr>
        <w:t>+ 0.</w:t>
      </w:r>
      <w:r w:rsidRPr="004A639E">
        <w:rPr>
          <w:lang w:val="en-US"/>
        </w:rPr>
        <w:t xml:space="preserve">350 </w:t>
      </w:r>
      <w:r w:rsidRPr="004A639E">
        <w:rPr>
          <w:u w:val="single"/>
          <w:lang w:val="en-US"/>
        </w:rPr>
        <w:t>IPC</w:t>
      </w:r>
      <w:r>
        <w:rPr>
          <w:u w:val="single"/>
          <w:lang w:val="en-US"/>
        </w:rPr>
        <w:t>)</w:t>
      </w:r>
    </w:p>
    <w:p w14:paraId="707454F7" w14:textId="77777777" w:rsidR="002E7066" w:rsidRPr="004A639E" w:rsidRDefault="002E7066" w:rsidP="002E7066">
      <w:pPr>
        <w:widowControl w:val="0"/>
        <w:autoSpaceDE w:val="0"/>
        <w:autoSpaceDN w:val="0"/>
        <w:adjustRightInd w:val="0"/>
        <w:spacing w:before="1" w:line="240" w:lineRule="exact"/>
      </w:pPr>
      <w:r w:rsidRPr="004A639E">
        <w:rPr>
          <w:lang w:val="en-US"/>
        </w:rPr>
        <w:t>    </w:t>
      </w:r>
      <w:r>
        <w:rPr>
          <w:lang w:val="en-US"/>
        </w:rPr>
        <w:t xml:space="preserve">                                    </w:t>
      </w:r>
      <w:r w:rsidRPr="004A639E">
        <w:t>ICHT rev-TS</w:t>
      </w:r>
      <w:r w:rsidRPr="004A639E">
        <w:rPr>
          <w:vertAlign w:val="subscript"/>
        </w:rPr>
        <w:t>0</w:t>
      </w:r>
      <w:r w:rsidRPr="004A639E">
        <w:t xml:space="preserve">             </w:t>
      </w:r>
      <w:r>
        <w:t xml:space="preserve">  </w:t>
      </w:r>
      <w:r w:rsidRPr="004A639E">
        <w:t>IPC</w:t>
      </w:r>
      <w:r w:rsidRPr="004A639E">
        <w:rPr>
          <w:vertAlign w:val="subscript"/>
        </w:rPr>
        <w:t>0</w:t>
      </w:r>
      <w:r w:rsidRPr="004A639E">
        <w:t xml:space="preserve"> </w:t>
      </w:r>
    </w:p>
    <w:p w14:paraId="39EC70DB" w14:textId="77777777" w:rsidR="002E7066" w:rsidRPr="004A639E" w:rsidRDefault="002E7066" w:rsidP="002E7066">
      <w:pPr>
        <w:widowControl w:val="0"/>
        <w:autoSpaceDE w:val="0"/>
        <w:autoSpaceDN w:val="0"/>
        <w:adjustRightInd w:val="0"/>
        <w:spacing w:before="1" w:line="240" w:lineRule="exact"/>
        <w:ind w:left="284"/>
      </w:pPr>
      <w:proofErr w:type="gramStart"/>
      <w:r w:rsidRPr="004A639E">
        <w:t>dans</w:t>
      </w:r>
      <w:proofErr w:type="gramEnd"/>
      <w:r w:rsidRPr="004A639E">
        <w:t xml:space="preserve"> laquelle :</w:t>
      </w:r>
    </w:p>
    <w:p w14:paraId="3EB25567" w14:textId="77777777" w:rsidR="002E7066" w:rsidRPr="004A639E" w:rsidRDefault="002E7066" w:rsidP="002E7066">
      <w:pPr>
        <w:widowControl w:val="0"/>
        <w:autoSpaceDE w:val="0"/>
        <w:autoSpaceDN w:val="0"/>
        <w:adjustRightInd w:val="0"/>
        <w:spacing w:before="1" w:line="240" w:lineRule="exact"/>
        <w:ind w:left="284"/>
      </w:pPr>
    </w:p>
    <w:p w14:paraId="5A833412" w14:textId="77777777" w:rsidR="002E7066" w:rsidRPr="004A639E" w:rsidRDefault="002E7066" w:rsidP="002E7066">
      <w:pPr>
        <w:widowControl w:val="0"/>
        <w:autoSpaceDE w:val="0"/>
        <w:autoSpaceDN w:val="0"/>
        <w:adjustRightInd w:val="0"/>
        <w:spacing w:before="1" w:line="240" w:lineRule="exact"/>
      </w:pPr>
      <w:r w:rsidRPr="004A639E">
        <w:t>P représente le prix hors taxes après la révision</w:t>
      </w:r>
    </w:p>
    <w:p w14:paraId="767186B4" w14:textId="77777777" w:rsidR="002E7066" w:rsidRPr="004A639E" w:rsidRDefault="002E7066" w:rsidP="002E7066">
      <w:pPr>
        <w:widowControl w:val="0"/>
        <w:autoSpaceDE w:val="0"/>
        <w:autoSpaceDN w:val="0"/>
        <w:adjustRightInd w:val="0"/>
        <w:spacing w:before="1" w:line="240" w:lineRule="exact"/>
      </w:pPr>
      <w:r w:rsidRPr="004A639E">
        <w:t>P</w:t>
      </w:r>
      <w:r>
        <w:rPr>
          <w:vertAlign w:val="subscript"/>
        </w:rPr>
        <w:t>0</w:t>
      </w:r>
      <w:r w:rsidRPr="004A639E">
        <w:t xml:space="preserve"> représente le prix hors taxes à la date de remise des offres</w:t>
      </w:r>
    </w:p>
    <w:p w14:paraId="7C49A45E" w14:textId="77777777" w:rsidR="002E7066" w:rsidRPr="004A639E" w:rsidRDefault="002E7066" w:rsidP="002E7066">
      <w:pPr>
        <w:widowControl w:val="0"/>
        <w:autoSpaceDE w:val="0"/>
        <w:autoSpaceDN w:val="0"/>
        <w:adjustRightInd w:val="0"/>
        <w:spacing w:before="1" w:line="240" w:lineRule="exact"/>
      </w:pPr>
    </w:p>
    <w:p w14:paraId="3033A974" w14:textId="77777777" w:rsidR="002E7066" w:rsidRPr="004A639E" w:rsidRDefault="002E7066" w:rsidP="002E7066">
      <w:pPr>
        <w:widowControl w:val="0"/>
        <w:autoSpaceDE w:val="0"/>
        <w:autoSpaceDN w:val="0"/>
        <w:adjustRightInd w:val="0"/>
        <w:spacing w:before="1" w:line="240" w:lineRule="exact"/>
      </w:pPr>
      <w:r w:rsidRPr="004A639E">
        <w:t xml:space="preserve">ICHT </w:t>
      </w:r>
      <w:proofErr w:type="spellStart"/>
      <w:r w:rsidRPr="004A639E">
        <w:t>rev</w:t>
      </w:r>
      <w:proofErr w:type="spellEnd"/>
      <w:r w:rsidRPr="004A639E">
        <w:t>-TS : Indices Salaires, revenus et charges sociales-Coût du travail-Indices du coût horaire révisé-Tous salariés-Indices mensuels-Activités spécialisées, scientifiques et techniques publié sur le site de l’INSEE (identifiant 0011565195) connu au moment de la révision.</w:t>
      </w:r>
    </w:p>
    <w:p w14:paraId="48F891FE" w14:textId="77777777" w:rsidR="002E7066" w:rsidRPr="004A639E" w:rsidRDefault="002E7066" w:rsidP="002E7066">
      <w:pPr>
        <w:widowControl w:val="0"/>
        <w:autoSpaceDE w:val="0"/>
        <w:autoSpaceDN w:val="0"/>
        <w:adjustRightInd w:val="0"/>
        <w:spacing w:before="1" w:line="240" w:lineRule="exact"/>
      </w:pPr>
    </w:p>
    <w:p w14:paraId="0305A8BA" w14:textId="77777777" w:rsidR="002E7066" w:rsidRPr="004A639E" w:rsidRDefault="002E7066" w:rsidP="002E7066">
      <w:pPr>
        <w:widowControl w:val="0"/>
        <w:autoSpaceDE w:val="0"/>
        <w:autoSpaceDN w:val="0"/>
        <w:adjustRightInd w:val="0"/>
        <w:spacing w:before="1" w:line="240" w:lineRule="exact"/>
      </w:pPr>
      <w:r w:rsidRPr="004A639E">
        <w:t>ICHT rev-TS</w:t>
      </w:r>
      <w:r w:rsidRPr="004A639E">
        <w:rPr>
          <w:vertAlign w:val="subscript"/>
        </w:rPr>
        <w:t>0</w:t>
      </w:r>
      <w:r>
        <w:t xml:space="preserve"> : </w:t>
      </w:r>
      <w:r w:rsidRPr="004A639E">
        <w:t xml:space="preserve">Indices Salaires, revenus et charges sociales-Coût du travail-Indices du coût horaire révisé-Tous salariés-Indices mensuels-Activités spécialisées, scientifiques et techniques publié sur le site de l’INSEE (identifiant 0011565195) indice de base </w:t>
      </w:r>
      <w:r>
        <w:t>septembre 2020</w:t>
      </w:r>
      <w:r w:rsidRPr="004A639E">
        <w:t>.</w:t>
      </w:r>
    </w:p>
    <w:p w14:paraId="0B2686D2" w14:textId="77777777" w:rsidR="002E7066" w:rsidRDefault="002E7066" w:rsidP="002E7066">
      <w:pPr>
        <w:widowControl w:val="0"/>
        <w:autoSpaceDE w:val="0"/>
        <w:autoSpaceDN w:val="0"/>
        <w:adjustRightInd w:val="0"/>
        <w:spacing w:before="1" w:line="240" w:lineRule="exact"/>
      </w:pPr>
      <w:r w:rsidRPr="004A639E">
        <w:t xml:space="preserve">        </w:t>
      </w:r>
      <w:r>
        <w:t xml:space="preserve">  </w:t>
      </w:r>
    </w:p>
    <w:p w14:paraId="600ECFF3" w14:textId="77777777" w:rsidR="002E7066" w:rsidRPr="004A639E" w:rsidRDefault="002E7066" w:rsidP="002E7066">
      <w:pPr>
        <w:widowControl w:val="0"/>
        <w:autoSpaceDE w:val="0"/>
        <w:autoSpaceDN w:val="0"/>
        <w:adjustRightInd w:val="0"/>
        <w:spacing w:before="1" w:line="240" w:lineRule="exact"/>
      </w:pPr>
      <w:r w:rsidRPr="004A639E">
        <w:t xml:space="preserve">IPC : Indice des prix à la consommation –IPC-Ensemble des ménages-France (Métropole + </w:t>
      </w:r>
      <w:proofErr w:type="gramStart"/>
      <w:r w:rsidRPr="004A639E">
        <w:t>DOM)-</w:t>
      </w:r>
      <w:proofErr w:type="gramEnd"/>
      <w:r w:rsidRPr="004A639E">
        <w:t>par fonction de consommation- Carburants et lubrifiants (identifiant 638811) publié sur le site de l’INSEE connu au moment de la révision.</w:t>
      </w:r>
    </w:p>
    <w:p w14:paraId="334C8DD0" w14:textId="77777777" w:rsidR="002E7066" w:rsidRPr="004A639E" w:rsidRDefault="002E7066" w:rsidP="002E7066">
      <w:pPr>
        <w:widowControl w:val="0"/>
        <w:autoSpaceDE w:val="0"/>
        <w:autoSpaceDN w:val="0"/>
        <w:adjustRightInd w:val="0"/>
        <w:spacing w:before="1" w:line="240" w:lineRule="exact"/>
      </w:pPr>
    </w:p>
    <w:p w14:paraId="1AE92860" w14:textId="77777777" w:rsidR="002E7066" w:rsidRPr="004A639E" w:rsidRDefault="002E7066" w:rsidP="002E7066">
      <w:pPr>
        <w:widowControl w:val="0"/>
        <w:autoSpaceDE w:val="0"/>
        <w:autoSpaceDN w:val="0"/>
        <w:adjustRightInd w:val="0"/>
        <w:spacing w:before="1" w:line="240" w:lineRule="exact"/>
      </w:pPr>
      <w:r w:rsidRPr="004A639E">
        <w:t>IPC</w:t>
      </w:r>
      <w:r w:rsidRPr="004A639E">
        <w:rPr>
          <w:vertAlign w:val="subscript"/>
        </w:rPr>
        <w:t>0</w:t>
      </w:r>
      <w:r w:rsidRPr="004A639E">
        <w:t xml:space="preserve"> : Indice des prix à la consommation- IPC-Ensemble des ménages-France (Métropole + </w:t>
      </w:r>
      <w:proofErr w:type="gramStart"/>
      <w:r w:rsidRPr="004A639E">
        <w:t>DOM)-</w:t>
      </w:r>
      <w:proofErr w:type="gramEnd"/>
      <w:r w:rsidRPr="004A639E">
        <w:t xml:space="preserve">par fonction de consommation- Carburants et lubrifiants- indice de base </w:t>
      </w:r>
      <w:r>
        <w:t>mars 2021</w:t>
      </w:r>
      <w:r w:rsidRPr="004A639E">
        <w:t>.</w:t>
      </w:r>
    </w:p>
    <w:p w14:paraId="7DBEAD1C" w14:textId="77777777" w:rsidR="002E7066" w:rsidRPr="004A639E" w:rsidRDefault="002E7066" w:rsidP="002E7066">
      <w:pPr>
        <w:widowControl w:val="0"/>
        <w:autoSpaceDE w:val="0"/>
        <w:autoSpaceDN w:val="0"/>
        <w:adjustRightInd w:val="0"/>
        <w:spacing w:before="1" w:line="240" w:lineRule="exact"/>
        <w:ind w:left="284"/>
      </w:pPr>
    </w:p>
    <w:p w14:paraId="1703FAE5" w14:textId="77777777" w:rsidR="002E7066" w:rsidRPr="004A639E" w:rsidRDefault="002E7066" w:rsidP="002E7066">
      <w:pPr>
        <w:widowControl w:val="0"/>
        <w:tabs>
          <w:tab w:val="right" w:leader="dot" w:pos="7655"/>
        </w:tabs>
        <w:autoSpaceDE w:val="0"/>
        <w:autoSpaceDN w:val="0"/>
        <w:adjustRightInd w:val="0"/>
        <w:jc w:val="both"/>
      </w:pPr>
      <w:r>
        <w:t xml:space="preserve">Le titulaire devra faire parvenir à l’établissement </w:t>
      </w:r>
      <w:r w:rsidRPr="004A639E">
        <w:t xml:space="preserve">sa demande de révision de prix au moins </w:t>
      </w:r>
      <w:r>
        <w:t>deux (2</w:t>
      </w:r>
      <w:r w:rsidRPr="004A639E">
        <w:t>) mois avant chaque date anniversaire par lettre recommandée avec</w:t>
      </w:r>
      <w:r>
        <w:t xml:space="preserve"> accusé de réception.</w:t>
      </w:r>
    </w:p>
    <w:p w14:paraId="0EBCD014" w14:textId="77777777" w:rsidR="002E7066" w:rsidRPr="004A639E" w:rsidRDefault="002E7066" w:rsidP="002E7066">
      <w:pPr>
        <w:widowControl w:val="0"/>
        <w:tabs>
          <w:tab w:val="right" w:leader="dot" w:pos="7655"/>
        </w:tabs>
        <w:autoSpaceDE w:val="0"/>
        <w:autoSpaceDN w:val="0"/>
        <w:adjustRightInd w:val="0"/>
        <w:jc w:val="both"/>
      </w:pPr>
    </w:p>
    <w:p w14:paraId="7C873B2C" w14:textId="77777777" w:rsidR="002E7066" w:rsidRPr="004A639E" w:rsidRDefault="002E7066" w:rsidP="002E7066">
      <w:pPr>
        <w:widowControl w:val="0"/>
        <w:tabs>
          <w:tab w:val="right" w:leader="dot" w:pos="7655"/>
        </w:tabs>
        <w:autoSpaceDE w:val="0"/>
        <w:autoSpaceDN w:val="0"/>
        <w:adjustRightInd w:val="0"/>
        <w:jc w:val="both"/>
      </w:pPr>
      <w:r w:rsidRPr="004A639E">
        <w:t>Cette demande sera accompagnée de la décomposition du ou des prix modifiés.</w:t>
      </w:r>
    </w:p>
    <w:p w14:paraId="6AF5F1C1" w14:textId="77777777" w:rsidR="002E7066" w:rsidRPr="004A639E" w:rsidRDefault="002E7066" w:rsidP="002E7066">
      <w:pPr>
        <w:widowControl w:val="0"/>
        <w:tabs>
          <w:tab w:val="right" w:leader="dot" w:pos="7655"/>
        </w:tabs>
        <w:autoSpaceDE w:val="0"/>
        <w:autoSpaceDN w:val="0"/>
        <w:adjustRightInd w:val="0"/>
        <w:jc w:val="both"/>
      </w:pPr>
      <w:r w:rsidRPr="004A639E">
        <w:t>En cas de non-respect du délai de (</w:t>
      </w:r>
      <w:r>
        <w:t>2</w:t>
      </w:r>
      <w:r w:rsidRPr="004A639E">
        <w:t>) moi</w:t>
      </w:r>
      <w:r>
        <w:t xml:space="preserve">s et même sans manifestation de l’établissement </w:t>
      </w:r>
      <w:r w:rsidRPr="004A639E">
        <w:t>au cours de la même période le prix précédemment pratiqué sera reconduit pour les douze mois suivants.</w:t>
      </w:r>
    </w:p>
    <w:p w14:paraId="7848732B" w14:textId="77777777" w:rsidR="002E7066" w:rsidRDefault="002E7066" w:rsidP="002E7066">
      <w:pPr>
        <w:widowControl w:val="0"/>
        <w:tabs>
          <w:tab w:val="right" w:leader="dot" w:pos="7655"/>
        </w:tabs>
        <w:autoSpaceDE w:val="0"/>
        <w:autoSpaceDN w:val="0"/>
        <w:adjustRightInd w:val="0"/>
        <w:jc w:val="both"/>
        <w:rPr>
          <w:rFonts w:cs="Calibri"/>
        </w:rPr>
      </w:pPr>
      <w:r w:rsidRPr="004A639E">
        <w:rPr>
          <w:b/>
          <w:bCs/>
        </w:rPr>
        <w:t xml:space="preserve">Si la formule de révision conduit à une augmentation de prix supérieure à 3% au titre d’une même année </w:t>
      </w:r>
      <w:r>
        <w:rPr>
          <w:b/>
          <w:bCs/>
        </w:rPr>
        <w:t xml:space="preserve">l’établissement </w:t>
      </w:r>
      <w:r w:rsidRPr="004A639E">
        <w:rPr>
          <w:b/>
          <w:bCs/>
        </w:rPr>
        <w:t>renégociera le prix avec le titulaire</w:t>
      </w:r>
      <w:r w:rsidRPr="004A639E">
        <w:rPr>
          <w:rFonts w:cs="Calibri"/>
        </w:rPr>
        <w:t>.</w:t>
      </w:r>
    </w:p>
    <w:p w14:paraId="0E7734C8" w14:textId="77777777" w:rsidR="002E7066" w:rsidRDefault="002E7066" w:rsidP="002E7066">
      <w:pPr>
        <w:pStyle w:val="En-tte"/>
        <w:tabs>
          <w:tab w:val="clear" w:pos="9072"/>
          <w:tab w:val="left" w:pos="2977"/>
          <w:tab w:val="right" w:leader="dot" w:pos="9923"/>
        </w:tabs>
        <w:jc w:val="both"/>
        <w:rPr>
          <w:b/>
          <w:bCs/>
          <w:color w:val="0000FF"/>
          <w:u w:val="single"/>
        </w:rPr>
      </w:pPr>
    </w:p>
    <w:p w14:paraId="3B86A5CF" w14:textId="77777777" w:rsidR="00446992" w:rsidRDefault="00446992" w:rsidP="00B60746">
      <w:pPr>
        <w:ind w:right="-1"/>
        <w:rPr>
          <w:b/>
          <w:u w:val="single"/>
        </w:rPr>
      </w:pPr>
    </w:p>
    <w:p w14:paraId="50C3590F" w14:textId="77777777" w:rsidR="00440DC0" w:rsidRPr="00D724F9" w:rsidRDefault="00440DC0" w:rsidP="00440DC0">
      <w:pPr>
        <w:ind w:right="-1"/>
        <w:rPr>
          <w:b/>
          <w:u w:val="single"/>
        </w:rPr>
      </w:pPr>
      <w:r w:rsidRPr="00D724F9">
        <w:rPr>
          <w:b/>
          <w:u w:val="single"/>
        </w:rPr>
        <w:t>Caractéristiques des prix pratiqués dans le cadre de la maintenance corrective</w:t>
      </w:r>
    </w:p>
    <w:p w14:paraId="713C74E1" w14:textId="77777777" w:rsidR="00440DC0" w:rsidRPr="00D550C2" w:rsidRDefault="00440DC0" w:rsidP="00440DC0">
      <w:pPr>
        <w:rPr>
          <w:lang w:eastAsia="en-US"/>
        </w:rPr>
      </w:pPr>
    </w:p>
    <w:p w14:paraId="375CD32D" w14:textId="77777777" w:rsidR="00440DC0" w:rsidRPr="00D724F9" w:rsidRDefault="00440DC0" w:rsidP="00440DC0">
      <w:pPr>
        <w:pStyle w:val="Paragraphedeliste"/>
        <w:numPr>
          <w:ilvl w:val="0"/>
          <w:numId w:val="7"/>
        </w:numPr>
        <w:rPr>
          <w:b/>
          <w:lang w:eastAsia="en-US"/>
        </w:rPr>
      </w:pPr>
      <w:bookmarkStart w:id="32" w:name="_Toc60149547"/>
      <w:r w:rsidRPr="00D724F9">
        <w:rPr>
          <w:b/>
          <w:lang w:eastAsia="en-US"/>
        </w:rPr>
        <w:t>Modalités de fixation et d’évolution des prix</w:t>
      </w:r>
    </w:p>
    <w:p w14:paraId="7F1E2D80" w14:textId="77777777" w:rsidR="00440DC0" w:rsidRPr="00D724F9" w:rsidRDefault="00440DC0" w:rsidP="00440DC0">
      <w:pPr>
        <w:spacing w:before="100" w:beforeAutospacing="1" w:after="100" w:afterAutospacing="1"/>
      </w:pPr>
      <w:r w:rsidRPr="00D724F9">
        <w:t>Les prestations sont rémunérées sur la base de prix unitaires, conformément aux stipulations du Bordereau de Prix Unitaires.</w:t>
      </w:r>
    </w:p>
    <w:p w14:paraId="43C484A1" w14:textId="77777777" w:rsidR="00440DC0" w:rsidRPr="00D724F9" w:rsidRDefault="00440DC0" w:rsidP="00440DC0">
      <w:pPr>
        <w:spacing w:before="100" w:beforeAutospacing="1" w:after="100" w:afterAutospacing="1"/>
      </w:pPr>
      <w:r w:rsidRPr="00D724F9">
        <w:t>Pour les fournitures entrant dans l’objet du marché, les prix applicables sont ceux figurant au tarif public du fournisseur, diminués du rabais contractuel accordé. Le taux de remise indiqué constitue un taux minimal applicable pendant toute la durée du marché. Le titulaire conserve toutefois la possibilité de proposer des remises supplémentaires, notamment dans le cadre d’offres promotionnelles.</w:t>
      </w:r>
    </w:p>
    <w:p w14:paraId="6520FB83" w14:textId="77777777" w:rsidR="00440DC0" w:rsidRPr="00D724F9" w:rsidRDefault="00440DC0" w:rsidP="00440DC0">
      <w:pPr>
        <w:spacing w:before="100" w:beforeAutospacing="1" w:after="100" w:afterAutospacing="1"/>
      </w:pPr>
      <w:r w:rsidRPr="00D724F9">
        <w:t xml:space="preserve">Les prix catalogue transmis avec l’offre du titulaire s’appliquent à la première année du marché. Ce catalogue pourra être actualisé annuellement et devra être adressé au service </w:t>
      </w:r>
      <w:r>
        <w:t xml:space="preserve">patrimoine et </w:t>
      </w:r>
      <w:r w:rsidRPr="00D724F9">
        <w:t xml:space="preserve">marchés du siège de l’UGECAM. La nouvelle version ne deviendra applicable qu’après validation et visa par le service </w:t>
      </w:r>
      <w:r>
        <w:t xml:space="preserve">patrimoine et </w:t>
      </w:r>
      <w:r w:rsidRPr="00D724F9">
        <w:t>marchés, puis diffusion aux établissements concernés.</w:t>
      </w:r>
    </w:p>
    <w:p w14:paraId="3D5DC76D" w14:textId="77777777" w:rsidR="00440DC0" w:rsidRPr="00D724F9" w:rsidRDefault="00440DC0" w:rsidP="00440DC0">
      <w:pPr>
        <w:spacing w:before="100" w:beforeAutospacing="1" w:after="100" w:afterAutospacing="1"/>
      </w:pPr>
      <w:r w:rsidRPr="00D724F9">
        <w:lastRenderedPageBreak/>
        <w:t xml:space="preserve">En cas de révision tarifaire exceptionnelle du catalogue, le titulaire s’engage à maintenir ses prix stables pendant une durée minimale de trois (3) mois, après validation préalable du service </w:t>
      </w:r>
      <w:r>
        <w:t xml:space="preserve">patrimoine et </w:t>
      </w:r>
      <w:r w:rsidRPr="00D724F9">
        <w:t>marchés du siège de l’UGECAM.</w:t>
      </w:r>
    </w:p>
    <w:p w14:paraId="51B87D95" w14:textId="77777777" w:rsidR="00440DC0" w:rsidRPr="00D724F9" w:rsidRDefault="00440DC0" w:rsidP="00440DC0">
      <w:pPr>
        <w:pStyle w:val="Paragraphedeliste"/>
        <w:numPr>
          <w:ilvl w:val="0"/>
          <w:numId w:val="7"/>
        </w:numPr>
        <w:rPr>
          <w:b/>
          <w:lang w:eastAsia="en-US"/>
        </w:rPr>
      </w:pPr>
      <w:r w:rsidRPr="00D724F9">
        <w:rPr>
          <w:b/>
          <w:lang w:eastAsia="en-US"/>
        </w:rPr>
        <w:t>Clause de variation économique exceptionnelle</w:t>
      </w:r>
    </w:p>
    <w:p w14:paraId="2DB6A6EE" w14:textId="77777777" w:rsidR="00440DC0" w:rsidRPr="00D724F9" w:rsidRDefault="00440DC0" w:rsidP="00440DC0">
      <w:pPr>
        <w:spacing w:before="100" w:beforeAutospacing="1" w:after="100" w:afterAutospacing="1"/>
      </w:pPr>
      <w:r w:rsidRPr="00D724F9">
        <w:t>En cas de variation significative du coût des matières premières, résultant de conditions économiques extérieures et indépendantes de la volonté du titulaire, ce dernier devra :</w:t>
      </w:r>
    </w:p>
    <w:p w14:paraId="532EBE38" w14:textId="77777777" w:rsidR="00440DC0" w:rsidRPr="00D724F9" w:rsidRDefault="00440DC0" w:rsidP="00440DC0">
      <w:pPr>
        <w:numPr>
          <w:ilvl w:val="0"/>
          <w:numId w:val="18"/>
        </w:numPr>
        <w:spacing w:before="100" w:beforeAutospacing="1" w:after="100" w:afterAutospacing="1"/>
      </w:pPr>
      <w:proofErr w:type="gramStart"/>
      <w:r w:rsidRPr="00D724F9">
        <w:t>informer</w:t>
      </w:r>
      <w:proofErr w:type="gramEnd"/>
      <w:r w:rsidRPr="00D724F9">
        <w:t xml:space="preserve"> sans délai le pouvoir adjudicateur,</w:t>
      </w:r>
    </w:p>
    <w:p w14:paraId="4344484E" w14:textId="77777777" w:rsidR="00440DC0" w:rsidRPr="00D724F9" w:rsidRDefault="00440DC0" w:rsidP="00440DC0">
      <w:pPr>
        <w:numPr>
          <w:ilvl w:val="0"/>
          <w:numId w:val="18"/>
        </w:numPr>
        <w:spacing w:before="100" w:beforeAutospacing="1" w:after="100" w:afterAutospacing="1"/>
      </w:pPr>
      <w:proofErr w:type="gramStart"/>
      <w:r w:rsidRPr="00D724F9">
        <w:t>produire</w:t>
      </w:r>
      <w:proofErr w:type="gramEnd"/>
      <w:r w:rsidRPr="00D724F9">
        <w:t xml:space="preserve"> des éléments de preuve précis (nationaux et internationaux) démontrant l’impact de cette évolution sur les prix des produits concernés,</w:t>
      </w:r>
    </w:p>
    <w:p w14:paraId="2D96A9A2" w14:textId="77777777" w:rsidR="00440DC0" w:rsidRPr="00D724F9" w:rsidRDefault="00440DC0" w:rsidP="00440DC0">
      <w:pPr>
        <w:numPr>
          <w:ilvl w:val="0"/>
          <w:numId w:val="18"/>
        </w:numPr>
        <w:spacing w:before="100" w:beforeAutospacing="1" w:after="100" w:afterAutospacing="1"/>
      </w:pPr>
      <w:proofErr w:type="gramStart"/>
      <w:r w:rsidRPr="00D724F9">
        <w:t>justifier</w:t>
      </w:r>
      <w:proofErr w:type="gramEnd"/>
      <w:r w:rsidRPr="00D724F9">
        <w:t xml:space="preserve"> que les augmentations de prix sont également appliquées à l’ensemble de sa clientèle.</w:t>
      </w:r>
    </w:p>
    <w:p w14:paraId="07F688C4" w14:textId="77777777" w:rsidR="00440DC0" w:rsidRPr="00D724F9" w:rsidRDefault="00440DC0" w:rsidP="00440DC0">
      <w:pPr>
        <w:spacing w:before="100" w:beforeAutospacing="1" w:after="100" w:afterAutospacing="1"/>
      </w:pPr>
      <w:r w:rsidRPr="00D724F9">
        <w:t>Le titulaire devra obligatoirement fournir :</w:t>
      </w:r>
    </w:p>
    <w:p w14:paraId="17E983AC" w14:textId="77777777" w:rsidR="00440DC0" w:rsidRPr="00D724F9" w:rsidRDefault="00440DC0" w:rsidP="00440DC0">
      <w:pPr>
        <w:numPr>
          <w:ilvl w:val="0"/>
          <w:numId w:val="19"/>
        </w:numPr>
        <w:spacing w:before="100" w:beforeAutospacing="1" w:after="100" w:afterAutospacing="1"/>
      </w:pPr>
      <w:proofErr w:type="gramStart"/>
      <w:r w:rsidRPr="00D724F9">
        <w:t>la</w:t>
      </w:r>
      <w:proofErr w:type="gramEnd"/>
      <w:r w:rsidRPr="00D724F9">
        <w:t xml:space="preserve"> marge nette initiale (au début du marché) pour chaque produit impacté,</w:t>
      </w:r>
    </w:p>
    <w:p w14:paraId="746D275C" w14:textId="77777777" w:rsidR="00440DC0" w:rsidRPr="00D724F9" w:rsidRDefault="00440DC0" w:rsidP="00440DC0">
      <w:pPr>
        <w:numPr>
          <w:ilvl w:val="0"/>
          <w:numId w:val="19"/>
        </w:numPr>
        <w:spacing w:before="100" w:beforeAutospacing="1" w:after="100" w:afterAutospacing="1"/>
      </w:pPr>
      <w:proofErr w:type="gramStart"/>
      <w:r w:rsidRPr="00D724F9">
        <w:t>la</w:t>
      </w:r>
      <w:proofErr w:type="gramEnd"/>
      <w:r w:rsidRPr="00D724F9">
        <w:t xml:space="preserve"> marge nette appliquée après la révision éventuelle des prix,</w:t>
      </w:r>
    </w:p>
    <w:p w14:paraId="1A8BF860" w14:textId="77777777" w:rsidR="00440DC0" w:rsidRPr="00D724F9" w:rsidRDefault="00440DC0" w:rsidP="00440DC0">
      <w:pPr>
        <w:numPr>
          <w:ilvl w:val="0"/>
          <w:numId w:val="19"/>
        </w:numPr>
        <w:spacing w:before="100" w:beforeAutospacing="1" w:after="100" w:afterAutospacing="1"/>
      </w:pPr>
      <w:proofErr w:type="gramStart"/>
      <w:r w:rsidRPr="00D724F9">
        <w:t>les</w:t>
      </w:r>
      <w:proofErr w:type="gramEnd"/>
      <w:r w:rsidRPr="00D724F9">
        <w:t xml:space="preserve"> factures fournisseurs à la date du dépôt de l’offre et à la date du mois précédant la demande de révision.</w:t>
      </w:r>
    </w:p>
    <w:p w14:paraId="06C42969" w14:textId="77777777" w:rsidR="00440DC0" w:rsidRPr="00D724F9" w:rsidRDefault="00440DC0" w:rsidP="00440DC0">
      <w:pPr>
        <w:spacing w:before="100" w:beforeAutospacing="1" w:after="100" w:afterAutospacing="1"/>
      </w:pPr>
      <w:r w:rsidRPr="00D724F9">
        <w:t>À défaut de justificatifs complets, le service</w:t>
      </w:r>
      <w:r>
        <w:t xml:space="preserve"> patrimoine et</w:t>
      </w:r>
      <w:r w:rsidRPr="00D724F9">
        <w:t xml:space="preserve"> marché</w:t>
      </w:r>
      <w:r>
        <w:t>s</w:t>
      </w:r>
      <w:r w:rsidRPr="00D724F9">
        <w:t xml:space="preserve"> de l’UGECAM, en qualité de pouvoir adjudicateur, se réserve le droit de refuser la révision demandée.</w:t>
      </w:r>
    </w:p>
    <w:p w14:paraId="2E754CE7" w14:textId="77777777" w:rsidR="00440DC0" w:rsidRPr="00D724F9" w:rsidRDefault="00440DC0" w:rsidP="00440DC0">
      <w:pPr>
        <w:spacing w:before="100" w:beforeAutospacing="1" w:after="100" w:afterAutospacing="1"/>
      </w:pPr>
      <w:r w:rsidRPr="00D724F9">
        <w:t>Le titulaire peut, en outre, fournir tout élément complémentaire jugé pertinent (décomposition des prix, indices officiels publiés par des organismes indépendants, etc.).</w:t>
      </w:r>
    </w:p>
    <w:p w14:paraId="651416C1" w14:textId="77777777" w:rsidR="00440DC0" w:rsidRPr="00D724F9" w:rsidRDefault="00440DC0" w:rsidP="00440DC0">
      <w:pPr>
        <w:spacing w:before="100" w:beforeAutospacing="1" w:after="100" w:afterAutospacing="1"/>
      </w:pPr>
      <w:r w:rsidRPr="00D724F9">
        <w:t>Si, au regard des prix du marché et des indices de référence (INSEE notamment), la demande du titulaire est jugée non justifiée ou disproportionnée, le pouvoir adjudicateur pourra refuser l’augmentation sollicitée et, le cas échéant, résilier le marché sans indemnité.</w:t>
      </w:r>
    </w:p>
    <w:p w14:paraId="4EB9C5FA" w14:textId="77777777" w:rsidR="00440DC0" w:rsidRPr="00D724F9" w:rsidRDefault="00440DC0" w:rsidP="00440DC0">
      <w:pPr>
        <w:pStyle w:val="Paragraphedeliste"/>
        <w:numPr>
          <w:ilvl w:val="0"/>
          <w:numId w:val="7"/>
        </w:numPr>
        <w:rPr>
          <w:b/>
          <w:lang w:eastAsia="en-US"/>
        </w:rPr>
      </w:pPr>
      <w:r w:rsidRPr="00D724F9">
        <w:rPr>
          <w:b/>
          <w:lang w:eastAsia="en-US"/>
        </w:rPr>
        <w:t>Modalités pratiques de demande de révision tarifaire</w:t>
      </w:r>
    </w:p>
    <w:p w14:paraId="47ECD5D2" w14:textId="77777777" w:rsidR="00440DC0" w:rsidRPr="00D724F9" w:rsidRDefault="00440DC0" w:rsidP="00440DC0">
      <w:pPr>
        <w:spacing w:before="100" w:beforeAutospacing="1" w:after="100" w:afterAutospacing="1"/>
      </w:pPr>
      <w:r w:rsidRPr="00D724F9">
        <w:t>Toute demande d’augmentation de prix devra être transmise au moins trois (3) semaines avant la date souhaitée de mise en application et être accompagnée de l’ensemble des justificatifs requis.</w:t>
      </w:r>
    </w:p>
    <w:p w14:paraId="63D3B67F" w14:textId="77777777" w:rsidR="00440DC0" w:rsidRPr="00D724F9" w:rsidRDefault="00440DC0" w:rsidP="00440DC0">
      <w:pPr>
        <w:spacing w:before="100" w:beforeAutospacing="1" w:after="100" w:afterAutospacing="1"/>
      </w:pPr>
      <w:r w:rsidRPr="00D724F9">
        <w:t>Les demandes devront être adressées par courrier électronique à l’adresse suivante :</w:t>
      </w:r>
      <w:r w:rsidRPr="00D724F9">
        <w:br/>
      </w:r>
      <w:r w:rsidRPr="00D724F9">
        <w:rPr>
          <w:rFonts w:ascii="Segoe UI Symbol" w:hAnsi="Segoe UI Symbol" w:cs="Segoe UI Symbol"/>
        </w:rPr>
        <w:t>📧</w:t>
      </w:r>
      <w:r w:rsidRPr="00D724F9">
        <w:t xml:space="preserve"> marches.patrimoine.ug-centre@ugecam.assurance-maladie.fr</w:t>
      </w:r>
    </w:p>
    <w:p w14:paraId="4C0D24D7" w14:textId="77777777" w:rsidR="00440DC0" w:rsidRPr="00251DC9" w:rsidRDefault="00440DC0" w:rsidP="00440DC0">
      <w:pPr>
        <w:pStyle w:val="Titre2"/>
        <w:rPr>
          <w:szCs w:val="24"/>
        </w:rPr>
      </w:pPr>
      <w:bookmarkStart w:id="33" w:name="_Toc210218118"/>
      <w:bookmarkStart w:id="34" w:name="_Toc212215541"/>
      <w:r w:rsidRPr="00251DC9">
        <w:rPr>
          <w:szCs w:val="24"/>
        </w:rPr>
        <w:t xml:space="preserve">ARTICLE </w:t>
      </w:r>
      <w:r>
        <w:rPr>
          <w:szCs w:val="24"/>
        </w:rPr>
        <w:t>14</w:t>
      </w:r>
      <w:r w:rsidRPr="00251DC9">
        <w:rPr>
          <w:szCs w:val="24"/>
        </w:rPr>
        <w:t xml:space="preserve"> – PAIEMENTS</w:t>
      </w:r>
      <w:bookmarkEnd w:id="32"/>
      <w:bookmarkEnd w:id="33"/>
      <w:bookmarkEnd w:id="34"/>
    </w:p>
    <w:p w14:paraId="2F4B2BDD" w14:textId="77777777" w:rsidR="00440DC0" w:rsidRPr="007E1C72" w:rsidRDefault="00440DC0" w:rsidP="00440DC0">
      <w:pPr>
        <w:pStyle w:val="Paragraphedeliste"/>
        <w:numPr>
          <w:ilvl w:val="0"/>
          <w:numId w:val="7"/>
        </w:numPr>
        <w:rPr>
          <w:b/>
          <w:lang w:eastAsia="en-US"/>
        </w:rPr>
      </w:pPr>
      <w:r w:rsidRPr="007E1C72">
        <w:rPr>
          <w:b/>
          <w:lang w:eastAsia="en-US"/>
        </w:rPr>
        <w:t>Etablissement de la facture</w:t>
      </w:r>
    </w:p>
    <w:p w14:paraId="71DE9C5E" w14:textId="77777777" w:rsidR="00440DC0" w:rsidRPr="00251DC9" w:rsidRDefault="00440DC0" w:rsidP="00440DC0">
      <w:pPr>
        <w:jc w:val="both"/>
        <w:rPr>
          <w:i/>
          <w:iCs/>
          <w:u w:val="single"/>
        </w:rPr>
      </w:pPr>
    </w:p>
    <w:p w14:paraId="0421AF3F" w14:textId="77777777" w:rsidR="00440DC0" w:rsidRPr="00251DC9" w:rsidRDefault="00440DC0" w:rsidP="00440DC0">
      <w:pPr>
        <w:jc w:val="both"/>
        <w:rPr>
          <w:iCs/>
        </w:rPr>
      </w:pPr>
      <w:r w:rsidRPr="00251DC9">
        <w:rPr>
          <w:iCs/>
        </w:rPr>
        <w:t>Il sera établi une facture trimestrielle en double exemplaire.</w:t>
      </w:r>
    </w:p>
    <w:p w14:paraId="1B4CC959" w14:textId="77777777" w:rsidR="00440DC0" w:rsidRPr="00251DC9" w:rsidRDefault="00440DC0" w:rsidP="00440DC0">
      <w:pPr>
        <w:jc w:val="both"/>
        <w:rPr>
          <w:iCs/>
        </w:rPr>
      </w:pPr>
    </w:p>
    <w:p w14:paraId="6BD51D6B" w14:textId="77777777" w:rsidR="00440DC0" w:rsidRPr="00251DC9" w:rsidRDefault="00440DC0" w:rsidP="00440DC0">
      <w:pPr>
        <w:jc w:val="both"/>
        <w:rPr>
          <w:iCs/>
        </w:rPr>
      </w:pPr>
      <w:r w:rsidRPr="00251DC9">
        <w:rPr>
          <w:iCs/>
        </w:rPr>
        <w:t>Ces factures porteront pour chacune les indications suivantes :</w:t>
      </w:r>
    </w:p>
    <w:p w14:paraId="69D673A6" w14:textId="77777777" w:rsidR="00440DC0" w:rsidRPr="00251DC9" w:rsidRDefault="00440DC0" w:rsidP="00440DC0">
      <w:pPr>
        <w:jc w:val="both"/>
        <w:rPr>
          <w:iCs/>
        </w:rPr>
      </w:pPr>
      <w:r w:rsidRPr="00251DC9">
        <w:rPr>
          <w:iCs/>
        </w:rPr>
        <w:t>-</w:t>
      </w:r>
      <w:r w:rsidRPr="00251DC9">
        <w:rPr>
          <w:iCs/>
        </w:rPr>
        <w:tab/>
        <w:t>Le nom et l’adresse de l'établissement concerné</w:t>
      </w:r>
    </w:p>
    <w:p w14:paraId="631FA927" w14:textId="77777777" w:rsidR="00440DC0" w:rsidRPr="00251DC9" w:rsidRDefault="00440DC0" w:rsidP="00440DC0">
      <w:pPr>
        <w:jc w:val="both"/>
        <w:rPr>
          <w:iCs/>
        </w:rPr>
      </w:pPr>
      <w:r w:rsidRPr="00251DC9">
        <w:rPr>
          <w:iCs/>
        </w:rPr>
        <w:t>-</w:t>
      </w:r>
      <w:r w:rsidRPr="00251DC9">
        <w:rPr>
          <w:iCs/>
        </w:rPr>
        <w:tab/>
        <w:t>Le nom et adresse du titulaire</w:t>
      </w:r>
    </w:p>
    <w:p w14:paraId="50A9350D" w14:textId="77777777" w:rsidR="00440DC0" w:rsidRPr="00251DC9" w:rsidRDefault="00440DC0" w:rsidP="00440DC0">
      <w:pPr>
        <w:jc w:val="both"/>
        <w:rPr>
          <w:iCs/>
        </w:rPr>
      </w:pPr>
      <w:r w:rsidRPr="00251DC9">
        <w:rPr>
          <w:iCs/>
        </w:rPr>
        <w:t>-</w:t>
      </w:r>
      <w:r w:rsidRPr="00251DC9">
        <w:rPr>
          <w:iCs/>
        </w:rPr>
        <w:tab/>
        <w:t>Le numéro du bon de commande</w:t>
      </w:r>
    </w:p>
    <w:p w14:paraId="0665258B" w14:textId="77777777" w:rsidR="00440DC0" w:rsidRPr="00251DC9" w:rsidRDefault="00440DC0" w:rsidP="00440DC0">
      <w:pPr>
        <w:jc w:val="both"/>
        <w:rPr>
          <w:iCs/>
        </w:rPr>
      </w:pPr>
      <w:r w:rsidRPr="00251DC9">
        <w:rPr>
          <w:iCs/>
        </w:rPr>
        <w:t>-</w:t>
      </w:r>
      <w:r w:rsidRPr="00251DC9">
        <w:rPr>
          <w:iCs/>
        </w:rPr>
        <w:tab/>
        <w:t>Le numéro de contrat</w:t>
      </w:r>
    </w:p>
    <w:p w14:paraId="715DF599" w14:textId="77777777" w:rsidR="00440DC0" w:rsidRPr="00251DC9" w:rsidRDefault="00440DC0" w:rsidP="00440DC0">
      <w:pPr>
        <w:jc w:val="both"/>
        <w:rPr>
          <w:iCs/>
        </w:rPr>
      </w:pPr>
      <w:r w:rsidRPr="00251DC9">
        <w:rPr>
          <w:iCs/>
        </w:rPr>
        <w:t>-</w:t>
      </w:r>
      <w:r w:rsidRPr="00251DC9">
        <w:rPr>
          <w:iCs/>
        </w:rPr>
        <w:tab/>
        <w:t>La date d’émission de la facture</w:t>
      </w:r>
    </w:p>
    <w:p w14:paraId="3CA3DFF3" w14:textId="77777777" w:rsidR="00440DC0" w:rsidRPr="00251DC9" w:rsidRDefault="00440DC0" w:rsidP="00440DC0">
      <w:pPr>
        <w:jc w:val="both"/>
        <w:rPr>
          <w:iCs/>
        </w:rPr>
      </w:pPr>
      <w:r w:rsidRPr="00251DC9">
        <w:rPr>
          <w:iCs/>
        </w:rPr>
        <w:t>-</w:t>
      </w:r>
      <w:r w:rsidRPr="00251DC9">
        <w:rPr>
          <w:iCs/>
        </w:rPr>
        <w:tab/>
        <w:t>Le numéro SIRET</w:t>
      </w:r>
    </w:p>
    <w:p w14:paraId="75D3405F" w14:textId="77777777" w:rsidR="00440DC0" w:rsidRPr="00251DC9" w:rsidRDefault="00440DC0" w:rsidP="00440DC0">
      <w:pPr>
        <w:jc w:val="both"/>
        <w:rPr>
          <w:iCs/>
        </w:rPr>
      </w:pPr>
      <w:r w:rsidRPr="00251DC9">
        <w:rPr>
          <w:iCs/>
        </w:rPr>
        <w:t>-</w:t>
      </w:r>
      <w:r w:rsidRPr="00251DC9">
        <w:rPr>
          <w:iCs/>
        </w:rPr>
        <w:tab/>
        <w:t>Le numéro de son compte bancaire</w:t>
      </w:r>
    </w:p>
    <w:p w14:paraId="44596736" w14:textId="77777777" w:rsidR="00440DC0" w:rsidRPr="00251DC9" w:rsidRDefault="00440DC0" w:rsidP="00440DC0">
      <w:pPr>
        <w:jc w:val="both"/>
        <w:rPr>
          <w:iCs/>
        </w:rPr>
      </w:pPr>
      <w:r w:rsidRPr="00251DC9">
        <w:rPr>
          <w:iCs/>
        </w:rPr>
        <w:lastRenderedPageBreak/>
        <w:t>-</w:t>
      </w:r>
      <w:r w:rsidRPr="00251DC9">
        <w:rPr>
          <w:iCs/>
        </w:rPr>
        <w:tab/>
        <w:t>La prestation assurée</w:t>
      </w:r>
    </w:p>
    <w:p w14:paraId="34D94F45" w14:textId="77777777" w:rsidR="00440DC0" w:rsidRPr="00251DC9" w:rsidRDefault="00440DC0" w:rsidP="00440DC0">
      <w:pPr>
        <w:jc w:val="both"/>
        <w:rPr>
          <w:iCs/>
        </w:rPr>
      </w:pPr>
      <w:r w:rsidRPr="00251DC9">
        <w:rPr>
          <w:iCs/>
        </w:rPr>
        <w:t>-</w:t>
      </w:r>
      <w:r w:rsidRPr="00251DC9">
        <w:rPr>
          <w:iCs/>
        </w:rPr>
        <w:tab/>
        <w:t>Le prix des prestations et frais annexes fournis à titre onéreux</w:t>
      </w:r>
    </w:p>
    <w:p w14:paraId="0FC2DCF1" w14:textId="77777777" w:rsidR="00440DC0" w:rsidRPr="00251DC9" w:rsidRDefault="00440DC0" w:rsidP="00440DC0">
      <w:pPr>
        <w:jc w:val="both"/>
        <w:rPr>
          <w:iCs/>
        </w:rPr>
      </w:pPr>
      <w:r w:rsidRPr="00251DC9">
        <w:rPr>
          <w:iCs/>
        </w:rPr>
        <w:t>-</w:t>
      </w:r>
      <w:r w:rsidRPr="00251DC9">
        <w:rPr>
          <w:iCs/>
        </w:rPr>
        <w:tab/>
        <w:t>Le taux et le montant des taxes</w:t>
      </w:r>
    </w:p>
    <w:p w14:paraId="41A2B8FB" w14:textId="77777777" w:rsidR="00440DC0" w:rsidRPr="00251DC9" w:rsidRDefault="00440DC0" w:rsidP="00440DC0">
      <w:pPr>
        <w:jc w:val="both"/>
        <w:rPr>
          <w:iCs/>
        </w:rPr>
      </w:pPr>
      <w:r w:rsidRPr="00251DC9">
        <w:rPr>
          <w:iCs/>
        </w:rPr>
        <w:t>-</w:t>
      </w:r>
      <w:r w:rsidRPr="00251DC9">
        <w:rPr>
          <w:iCs/>
        </w:rPr>
        <w:tab/>
        <w:t>Le prix total HT et TTC</w:t>
      </w:r>
    </w:p>
    <w:p w14:paraId="1A9F4E33" w14:textId="77777777" w:rsidR="00440DC0" w:rsidRDefault="00440DC0" w:rsidP="00440DC0">
      <w:pPr>
        <w:jc w:val="both"/>
        <w:rPr>
          <w:iCs/>
        </w:rPr>
      </w:pPr>
    </w:p>
    <w:p w14:paraId="6C87CC46" w14:textId="77777777" w:rsidR="00440DC0" w:rsidRPr="00251DC9" w:rsidRDefault="00440DC0" w:rsidP="00440DC0">
      <w:pPr>
        <w:jc w:val="both"/>
        <w:rPr>
          <w:iCs/>
        </w:rPr>
      </w:pPr>
    </w:p>
    <w:p w14:paraId="30B479CA" w14:textId="77777777" w:rsidR="00440DC0" w:rsidRPr="007E1C72" w:rsidRDefault="00440DC0" w:rsidP="00440DC0">
      <w:pPr>
        <w:pStyle w:val="Paragraphedeliste"/>
        <w:numPr>
          <w:ilvl w:val="0"/>
          <w:numId w:val="7"/>
        </w:numPr>
        <w:rPr>
          <w:b/>
          <w:lang w:eastAsia="en-US"/>
        </w:rPr>
      </w:pPr>
      <w:r w:rsidRPr="007E1C72">
        <w:rPr>
          <w:b/>
          <w:lang w:eastAsia="en-US"/>
        </w:rPr>
        <w:t>Paiement</w:t>
      </w:r>
    </w:p>
    <w:p w14:paraId="16B104A4" w14:textId="77777777" w:rsidR="00440DC0" w:rsidRPr="00251DC9" w:rsidRDefault="00440DC0" w:rsidP="00440DC0">
      <w:pPr>
        <w:jc w:val="both"/>
        <w:rPr>
          <w:iCs/>
        </w:rPr>
      </w:pPr>
    </w:p>
    <w:p w14:paraId="200BBB48" w14:textId="77777777" w:rsidR="00440DC0" w:rsidRPr="00251DC9" w:rsidRDefault="00440DC0" w:rsidP="00440DC0">
      <w:pPr>
        <w:jc w:val="both"/>
        <w:rPr>
          <w:iCs/>
        </w:rPr>
      </w:pPr>
      <w:r w:rsidRPr="00251DC9">
        <w:rPr>
          <w:iCs/>
        </w:rPr>
        <w:t>En application de l’article R. 2192-10 du code de la commande publique, le délai global de paiement est de 30 jours à compter de la réception de la demande de paiement par le pouvoir adjudicateur.</w:t>
      </w:r>
    </w:p>
    <w:p w14:paraId="7D1C795E" w14:textId="77777777" w:rsidR="00440DC0" w:rsidRPr="00251DC9" w:rsidRDefault="00440DC0" w:rsidP="00440DC0">
      <w:pPr>
        <w:jc w:val="both"/>
        <w:rPr>
          <w:iCs/>
        </w:rPr>
      </w:pPr>
    </w:p>
    <w:p w14:paraId="4868FE8A" w14:textId="77777777" w:rsidR="00440DC0" w:rsidRPr="00251DC9" w:rsidRDefault="00440DC0" w:rsidP="00440DC0">
      <w:pPr>
        <w:jc w:val="both"/>
        <w:rPr>
          <w:iCs/>
        </w:rPr>
      </w:pPr>
      <w:r w:rsidRPr="00251DC9">
        <w:rPr>
          <w:iCs/>
        </w:rPr>
        <w:t>Le dépassement du délai de paiement ouvre de plein droit et sans autre formalité, pour le titulaire du marché ou le sous-traitant, le bénéfice d'intérêts moratoires selon l’article L2192-13 du code de la commande publique.</w:t>
      </w:r>
    </w:p>
    <w:p w14:paraId="7EF9C37A" w14:textId="77777777" w:rsidR="00440DC0" w:rsidRPr="00251DC9" w:rsidRDefault="00440DC0" w:rsidP="00440DC0">
      <w:pPr>
        <w:jc w:val="both"/>
        <w:rPr>
          <w:iCs/>
        </w:rPr>
      </w:pPr>
    </w:p>
    <w:p w14:paraId="4ECD2D3C" w14:textId="77777777" w:rsidR="00440DC0" w:rsidRPr="00251DC9" w:rsidRDefault="00440DC0" w:rsidP="00440DC0">
      <w:pPr>
        <w:jc w:val="both"/>
        <w:rPr>
          <w:iCs/>
        </w:rPr>
      </w:pPr>
      <w:r w:rsidRPr="00251DC9">
        <w:rPr>
          <w:iCs/>
        </w:rPr>
        <w:t>Les intérêts moratoires courent à compter du lendemain de l'expiration du délai de paiement ou de l'échéance prévue par le marché jusqu'à la date de mise en paiement du principal inclus.</w:t>
      </w:r>
    </w:p>
    <w:p w14:paraId="304D31D6" w14:textId="77777777" w:rsidR="00440DC0" w:rsidRPr="00251DC9" w:rsidRDefault="00440DC0" w:rsidP="00440DC0">
      <w:pPr>
        <w:jc w:val="both"/>
        <w:rPr>
          <w:iCs/>
        </w:rPr>
      </w:pPr>
    </w:p>
    <w:p w14:paraId="1C7DACD2" w14:textId="77777777" w:rsidR="00440DC0" w:rsidRPr="00251DC9" w:rsidRDefault="00440DC0" w:rsidP="00440DC0">
      <w:pPr>
        <w:jc w:val="both"/>
        <w:rPr>
          <w:iCs/>
        </w:rPr>
      </w:pPr>
      <w:r w:rsidRPr="00251DC9">
        <w:rPr>
          <w:iCs/>
        </w:rPr>
        <w:t>D’après l’article R. 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5BB21B" w14:textId="77777777" w:rsidR="00440DC0" w:rsidRPr="00251DC9" w:rsidRDefault="00440DC0" w:rsidP="00440DC0">
      <w:pPr>
        <w:jc w:val="both"/>
        <w:rPr>
          <w:iCs/>
        </w:rPr>
      </w:pPr>
    </w:p>
    <w:p w14:paraId="04CC8A08" w14:textId="7A6E56EF" w:rsidR="00440DC0" w:rsidRPr="00251DC9" w:rsidRDefault="00440DC0" w:rsidP="00440DC0">
      <w:pPr>
        <w:jc w:val="both"/>
        <w:rPr>
          <w:iCs/>
        </w:rPr>
      </w:pPr>
      <w:r w:rsidRPr="00251DC9">
        <w:rPr>
          <w:iCs/>
        </w:rPr>
        <w:t xml:space="preserve">Le montant de l'indemnité forfaitaire pour frais de recouvrement est fixé à 40 euros d’après l’article D2192-35 du code de la commande publique. </w:t>
      </w:r>
    </w:p>
    <w:p w14:paraId="35D80EAD" w14:textId="77777777" w:rsidR="00440DC0" w:rsidRPr="00251DC9" w:rsidRDefault="00440DC0" w:rsidP="00440DC0">
      <w:pPr>
        <w:jc w:val="both"/>
        <w:rPr>
          <w:iCs/>
        </w:rPr>
      </w:pPr>
      <w:r w:rsidRPr="00251DC9">
        <w:rPr>
          <w:iCs/>
        </w:rPr>
        <w:t>Les intérêts moratoires ne sont pas assujettis à la TVA.</w:t>
      </w:r>
    </w:p>
    <w:p w14:paraId="3CB7DE69" w14:textId="77777777" w:rsidR="00440DC0" w:rsidRPr="00251DC9" w:rsidRDefault="00440DC0" w:rsidP="00440DC0">
      <w:pPr>
        <w:jc w:val="both"/>
        <w:rPr>
          <w:iCs/>
        </w:rPr>
      </w:pPr>
    </w:p>
    <w:p w14:paraId="74DC3AA2" w14:textId="77777777" w:rsidR="00440DC0" w:rsidRPr="007E1C72" w:rsidRDefault="00440DC0" w:rsidP="00440DC0">
      <w:pPr>
        <w:pStyle w:val="Paragraphedeliste"/>
        <w:numPr>
          <w:ilvl w:val="0"/>
          <w:numId w:val="7"/>
        </w:numPr>
        <w:rPr>
          <w:b/>
          <w:lang w:eastAsia="en-US"/>
        </w:rPr>
      </w:pPr>
      <w:r w:rsidRPr="007E1C72">
        <w:rPr>
          <w:b/>
          <w:lang w:eastAsia="en-US"/>
        </w:rPr>
        <w:t>Transmission des factures</w:t>
      </w:r>
    </w:p>
    <w:p w14:paraId="3FC2468C" w14:textId="77777777" w:rsidR="00440DC0" w:rsidRPr="00251DC9" w:rsidRDefault="00440DC0" w:rsidP="00440DC0">
      <w:pPr>
        <w:jc w:val="both"/>
        <w:rPr>
          <w:iCs/>
        </w:rPr>
      </w:pPr>
    </w:p>
    <w:p w14:paraId="1B193FB4" w14:textId="77777777" w:rsidR="00440DC0" w:rsidRPr="00251DC9" w:rsidRDefault="00440DC0" w:rsidP="00440DC0">
      <w:pPr>
        <w:jc w:val="both"/>
        <w:rPr>
          <w:iCs/>
        </w:rPr>
      </w:pPr>
      <w:r w:rsidRPr="00251DC9">
        <w:rPr>
          <w:iCs/>
        </w:rPr>
        <w:t>Les facturations seront adressées chaque mois directement à l'établissement concerné.</w:t>
      </w:r>
    </w:p>
    <w:p w14:paraId="32ADA3E0" w14:textId="77777777" w:rsidR="00440DC0" w:rsidRPr="00251DC9" w:rsidRDefault="00440DC0" w:rsidP="00440DC0">
      <w:pPr>
        <w:jc w:val="both"/>
        <w:rPr>
          <w:iCs/>
        </w:rPr>
      </w:pPr>
    </w:p>
    <w:p w14:paraId="4A7486CA" w14:textId="77777777" w:rsidR="00440DC0" w:rsidRPr="00251DC9" w:rsidRDefault="00440DC0" w:rsidP="00440DC0">
      <w:pPr>
        <w:jc w:val="both"/>
        <w:rPr>
          <w:iCs/>
        </w:rPr>
      </w:pPr>
      <w:r w:rsidRPr="00251DC9">
        <w:rPr>
          <w:iCs/>
        </w:rPr>
        <w:t>En application des dispositions de l’article L. 2192-3 et L. 2392-3 du code de la commande publique, le titulaire est invité, si possible, à privilégier la transmission des factures sous forme électronique.</w:t>
      </w:r>
    </w:p>
    <w:p w14:paraId="7363D8FC" w14:textId="77777777" w:rsidR="00440DC0" w:rsidRPr="00251DC9" w:rsidRDefault="00440DC0" w:rsidP="00440DC0">
      <w:pPr>
        <w:jc w:val="both"/>
        <w:rPr>
          <w:iCs/>
        </w:rPr>
      </w:pPr>
    </w:p>
    <w:p w14:paraId="58882113" w14:textId="77777777" w:rsidR="00440DC0" w:rsidRPr="00251DC9" w:rsidRDefault="00440DC0" w:rsidP="00440DC0">
      <w:pPr>
        <w:jc w:val="both"/>
        <w:rPr>
          <w:iCs/>
        </w:rPr>
      </w:pPr>
      <w:r w:rsidRPr="00251DC9">
        <w:rPr>
          <w:iCs/>
        </w:rPr>
        <w:t>Nota : le dispositif décrit ci-après peut s’appliquer également à ses éventuels sous-traitants admis au paiement direct.</w:t>
      </w:r>
    </w:p>
    <w:p w14:paraId="7969B489" w14:textId="77777777" w:rsidR="00440DC0" w:rsidRPr="00251DC9" w:rsidRDefault="00440DC0" w:rsidP="00440DC0">
      <w:pPr>
        <w:jc w:val="both"/>
        <w:rPr>
          <w:iCs/>
        </w:rPr>
      </w:pPr>
    </w:p>
    <w:p w14:paraId="673FD56B" w14:textId="77777777" w:rsidR="00440DC0" w:rsidRPr="00251DC9" w:rsidRDefault="00440DC0" w:rsidP="00440DC0">
      <w:pPr>
        <w:jc w:val="both"/>
        <w:rPr>
          <w:iCs/>
        </w:rPr>
      </w:pPr>
      <w:r w:rsidRPr="00251DC9">
        <w:rPr>
          <w:iCs/>
        </w:rPr>
        <w:t>Pour ce faire, le titulaire doit utiliser la solution informatique gratuite et sécurisée mise à sa disposition, le portail public de facturation dénommé « Chorus Pro », dans les conditions définies au présent article.</w:t>
      </w:r>
    </w:p>
    <w:p w14:paraId="16EB4835" w14:textId="77777777" w:rsidR="00440DC0" w:rsidRPr="00251DC9" w:rsidRDefault="00440DC0" w:rsidP="00440DC0">
      <w:pPr>
        <w:jc w:val="both"/>
        <w:rPr>
          <w:iCs/>
        </w:rPr>
      </w:pPr>
    </w:p>
    <w:p w14:paraId="5B3DE707" w14:textId="77777777" w:rsidR="00440DC0" w:rsidRPr="00251DC9" w:rsidRDefault="00440DC0" w:rsidP="00440DC0">
      <w:pPr>
        <w:jc w:val="both"/>
        <w:rPr>
          <w:iCs/>
        </w:rPr>
      </w:pPr>
      <w:r w:rsidRPr="00251DC9">
        <w:rPr>
          <w:iCs/>
        </w:rPr>
        <w:t>L’application Chorus Pro est accessible depuis l’adresse : https://chorus-pro.gouv.fr</w:t>
      </w:r>
    </w:p>
    <w:p w14:paraId="70D4E636" w14:textId="77777777" w:rsidR="00440DC0" w:rsidRPr="00251DC9" w:rsidRDefault="00440DC0" w:rsidP="00440DC0">
      <w:pPr>
        <w:jc w:val="both"/>
        <w:rPr>
          <w:iCs/>
        </w:rPr>
      </w:pPr>
    </w:p>
    <w:p w14:paraId="32908A52" w14:textId="77777777" w:rsidR="00440DC0" w:rsidRPr="00251DC9" w:rsidRDefault="00440DC0" w:rsidP="00440DC0">
      <w:pPr>
        <w:jc w:val="both"/>
        <w:rPr>
          <w:iCs/>
        </w:rPr>
      </w:pPr>
      <w:r w:rsidRPr="00251DC9">
        <w:rPr>
          <w:iCs/>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électronique non adressée via Chorus Pro, l’UGECAM informera le titulaire du rejet de sa facture par mail ou par courrier et l’invitera à s’y conformer. En cas de réception d’une facture adressée via Chorus Pro mais ne comportant pas l’intégralité des mentions obligatoires listées ci-dessus ou comportant des informations erronées, l’UGECAM informera le titulaire du rejet de sa facture par message généré via Chorus Pro et l’invitera à </w:t>
      </w:r>
      <w:proofErr w:type="spellStart"/>
      <w:r w:rsidRPr="00251DC9">
        <w:rPr>
          <w:iCs/>
        </w:rPr>
        <w:t>réadresser</w:t>
      </w:r>
      <w:proofErr w:type="spellEnd"/>
      <w:r w:rsidRPr="00251DC9">
        <w:rPr>
          <w:iCs/>
        </w:rPr>
        <w:t xml:space="preserve"> via le portail une facture dûment rectifiée.</w:t>
      </w:r>
    </w:p>
    <w:p w14:paraId="6E174A6C" w14:textId="77777777" w:rsidR="00440DC0" w:rsidRPr="00251DC9" w:rsidRDefault="00440DC0" w:rsidP="00440DC0">
      <w:pPr>
        <w:jc w:val="both"/>
        <w:rPr>
          <w:iCs/>
        </w:rPr>
      </w:pPr>
    </w:p>
    <w:p w14:paraId="0E8EFAE3" w14:textId="77777777" w:rsidR="00440DC0" w:rsidRPr="00251DC9" w:rsidRDefault="00440DC0" w:rsidP="00440DC0">
      <w:pPr>
        <w:jc w:val="both"/>
        <w:rPr>
          <w:iCs/>
        </w:rPr>
      </w:pPr>
      <w:r w:rsidRPr="00251DC9">
        <w:rPr>
          <w:iCs/>
        </w:rPr>
        <w:lastRenderedPageBreak/>
        <w:t>Ainsi, le titulaire devra, pour pouvoir déposer ses factures, renseigner les champs suivants dans l’outil :</w:t>
      </w:r>
    </w:p>
    <w:p w14:paraId="1E3B8E70" w14:textId="77777777" w:rsidR="00440DC0" w:rsidRPr="00251DC9" w:rsidRDefault="00440DC0" w:rsidP="00440DC0">
      <w:pPr>
        <w:ind w:left="708" w:hanging="708"/>
        <w:jc w:val="both"/>
        <w:rPr>
          <w:iCs/>
        </w:rPr>
      </w:pPr>
      <w:r w:rsidRPr="00251DC9">
        <w:rPr>
          <w:iCs/>
        </w:rPr>
        <w:t>-</w:t>
      </w:r>
      <w:r w:rsidRPr="00251DC9">
        <w:rPr>
          <w:iCs/>
        </w:rPr>
        <w:tab/>
        <w:t xml:space="preserve">Le numéro de SIRET, </w:t>
      </w:r>
      <w:r>
        <w:rPr>
          <w:iCs/>
        </w:rPr>
        <w:t>qui identifiera l</w:t>
      </w:r>
      <w:r w:rsidRPr="00251DC9">
        <w:rPr>
          <w:iCs/>
        </w:rPr>
        <w:t>’établissement (voir tableau à l’article 3)</w:t>
      </w:r>
    </w:p>
    <w:p w14:paraId="6DD42C76" w14:textId="77777777" w:rsidR="00440DC0" w:rsidRPr="00251DC9" w:rsidRDefault="00440DC0" w:rsidP="00440DC0">
      <w:pPr>
        <w:ind w:left="708" w:hanging="708"/>
        <w:jc w:val="both"/>
        <w:rPr>
          <w:iCs/>
        </w:rPr>
      </w:pPr>
      <w:r w:rsidRPr="00251DC9">
        <w:rPr>
          <w:iCs/>
        </w:rPr>
        <w:t>-</w:t>
      </w:r>
      <w:r w:rsidRPr="00251DC9">
        <w:rPr>
          <w:iCs/>
        </w:rPr>
        <w:tab/>
        <w:t>Le code service qui permettra de distinguer les différents services d’une même structure : SERVICE FACTURIER</w:t>
      </w:r>
    </w:p>
    <w:p w14:paraId="7FBA9988" w14:textId="77777777" w:rsidR="00440DC0" w:rsidRPr="00251DC9" w:rsidRDefault="00440DC0" w:rsidP="00440DC0">
      <w:pPr>
        <w:ind w:left="708" w:hanging="708"/>
        <w:jc w:val="both"/>
        <w:rPr>
          <w:iCs/>
        </w:rPr>
      </w:pPr>
      <w:r w:rsidRPr="00251DC9">
        <w:rPr>
          <w:iCs/>
        </w:rPr>
        <w:t>-</w:t>
      </w:r>
      <w:r w:rsidRPr="00251DC9">
        <w:rPr>
          <w:iCs/>
        </w:rPr>
        <w:tab/>
        <w:t>Le numéro d’engagement qui correspond au NUMERO DE COMMANDE. A défaut de numéro de commande, il conviendra de mentionner le numéro du marché tel qu’il figure sur l’acte d’engagement du présent marché ou, à défaut, toute référence permettant d’identifier votre prestation.</w:t>
      </w:r>
    </w:p>
    <w:p w14:paraId="34A1018D" w14:textId="77777777" w:rsidR="00440DC0" w:rsidRPr="00251DC9" w:rsidRDefault="00440DC0" w:rsidP="00440DC0">
      <w:pPr>
        <w:jc w:val="both"/>
        <w:rPr>
          <w:iCs/>
        </w:rPr>
      </w:pPr>
    </w:p>
    <w:p w14:paraId="1FC53D8A" w14:textId="77777777" w:rsidR="00440DC0" w:rsidRPr="00251DC9" w:rsidRDefault="00440DC0" w:rsidP="00440DC0">
      <w:pPr>
        <w:jc w:val="both"/>
        <w:rPr>
          <w:iCs/>
        </w:rPr>
      </w:pPr>
      <w:r w:rsidRPr="00251DC9">
        <w:rPr>
          <w:iCs/>
        </w:rPr>
        <w:t>En cas d’interrogation sur les modalités d’utilisation de ce dispositif, le titulaire pourra consulter:</w:t>
      </w:r>
    </w:p>
    <w:p w14:paraId="6CD69D43" w14:textId="77777777" w:rsidR="00440DC0" w:rsidRPr="00251DC9" w:rsidRDefault="00440DC0" w:rsidP="00440DC0">
      <w:pPr>
        <w:jc w:val="both"/>
        <w:rPr>
          <w:iCs/>
        </w:rPr>
      </w:pPr>
      <w:r w:rsidRPr="00251DC9">
        <w:rPr>
          <w:iCs/>
        </w:rPr>
        <w:t>-</w:t>
      </w:r>
      <w:r w:rsidRPr="00251DC9">
        <w:rPr>
          <w:iCs/>
        </w:rPr>
        <w:tab/>
        <w:t>Le site Communauté Chorus Pro à l’adresse : https://communaute-chorus-pro.finances.gouv.fr/</w:t>
      </w:r>
    </w:p>
    <w:p w14:paraId="005C1425" w14:textId="77777777" w:rsidR="00440DC0" w:rsidRPr="00251DC9" w:rsidRDefault="00440DC0" w:rsidP="00440DC0">
      <w:pPr>
        <w:jc w:val="both"/>
        <w:rPr>
          <w:iCs/>
        </w:rPr>
      </w:pPr>
      <w:r w:rsidRPr="00251DC9">
        <w:rPr>
          <w:iCs/>
        </w:rPr>
        <w:t>-</w:t>
      </w:r>
      <w:r w:rsidRPr="00251DC9">
        <w:rPr>
          <w:iCs/>
        </w:rPr>
        <w:tab/>
        <w:t>l’aide en ligne du portail Chorus Pro.</w:t>
      </w:r>
    </w:p>
    <w:p w14:paraId="677D8C35" w14:textId="77777777" w:rsidR="00440DC0" w:rsidRPr="00251DC9" w:rsidRDefault="00440DC0" w:rsidP="00440DC0">
      <w:pPr>
        <w:jc w:val="both"/>
        <w:rPr>
          <w:iCs/>
        </w:rPr>
      </w:pPr>
    </w:p>
    <w:p w14:paraId="5678B302" w14:textId="77777777" w:rsidR="00440DC0" w:rsidRPr="00251DC9" w:rsidRDefault="00440DC0" w:rsidP="00440DC0">
      <w:pPr>
        <w:jc w:val="both"/>
        <w:rPr>
          <w:iCs/>
        </w:rPr>
      </w:pPr>
      <w:r w:rsidRPr="00251DC9">
        <w:rPr>
          <w:iCs/>
        </w:rPr>
        <w:t>Dans le cas où, l’usage de la facture électronique ne serait pas possible, le titulaire devra transmettre les factures au format papier. Pour ce faire, celles-ci devront être adressées par courrier dans le respect des exigences suivantes.</w:t>
      </w:r>
    </w:p>
    <w:p w14:paraId="6F782F36" w14:textId="77777777" w:rsidR="00440DC0" w:rsidRPr="00251DC9" w:rsidRDefault="00440DC0" w:rsidP="00440DC0">
      <w:pPr>
        <w:jc w:val="both"/>
        <w:rPr>
          <w:iCs/>
        </w:rPr>
      </w:pPr>
    </w:p>
    <w:p w14:paraId="70B82280" w14:textId="77777777" w:rsidR="00440DC0" w:rsidRPr="00251DC9" w:rsidRDefault="00440DC0" w:rsidP="00440DC0">
      <w:pPr>
        <w:jc w:val="both"/>
        <w:rPr>
          <w:iCs/>
        </w:rPr>
      </w:pPr>
      <w:r w:rsidRPr="00251DC9">
        <w:rPr>
          <w:iCs/>
        </w:rPr>
        <w:t>Les factures doivent alors être établies en un original et deux duplicata et envoyées à l'adresse de l’établissement.</w:t>
      </w:r>
    </w:p>
    <w:p w14:paraId="63107A50" w14:textId="77777777" w:rsidR="00440DC0" w:rsidRPr="00251DC9" w:rsidRDefault="00440DC0" w:rsidP="00440DC0">
      <w:pPr>
        <w:pStyle w:val="Titre2"/>
        <w:rPr>
          <w:szCs w:val="24"/>
        </w:rPr>
      </w:pPr>
      <w:bookmarkStart w:id="35" w:name="_Toc60149548"/>
      <w:bookmarkStart w:id="36" w:name="_Toc210218119"/>
      <w:bookmarkStart w:id="37" w:name="_Toc212215542"/>
      <w:r w:rsidRPr="00251DC9">
        <w:rPr>
          <w:szCs w:val="24"/>
        </w:rPr>
        <w:t>ARTICLE</w:t>
      </w:r>
      <w:r>
        <w:rPr>
          <w:szCs w:val="24"/>
        </w:rPr>
        <w:t xml:space="preserve"> 15 </w:t>
      </w:r>
      <w:r w:rsidRPr="00251DC9">
        <w:rPr>
          <w:szCs w:val="24"/>
        </w:rPr>
        <w:t>– PENALITES</w:t>
      </w:r>
      <w:bookmarkEnd w:id="35"/>
      <w:bookmarkEnd w:id="36"/>
      <w:bookmarkEnd w:id="37"/>
    </w:p>
    <w:p w14:paraId="0A314BF9" w14:textId="77777777" w:rsidR="00440DC0" w:rsidRDefault="00440DC0" w:rsidP="00440DC0">
      <w:pPr>
        <w:pStyle w:val="Default"/>
        <w:jc w:val="both"/>
        <w:rPr>
          <w:rFonts w:ascii="Times New Roman" w:hAnsi="Times New Roman" w:cs="Times New Roman"/>
        </w:rPr>
      </w:pPr>
      <w:r w:rsidRPr="0030792E">
        <w:rPr>
          <w:rFonts w:ascii="Times New Roman" w:hAnsi="Times New Roman" w:cs="Times New Roman"/>
        </w:rPr>
        <w:t>Lorsque le délai contractuel d’exécution ou de livraison est dépassé, par le fait du titulaire, celui-ci encourt, sans mise en demeure préalable, les pénalités suivantes :</w:t>
      </w:r>
    </w:p>
    <w:p w14:paraId="203C3B11" w14:textId="77777777" w:rsidR="00440DC0" w:rsidRPr="0030792E" w:rsidRDefault="00440DC0" w:rsidP="00440DC0">
      <w:pPr>
        <w:pStyle w:val="Default"/>
        <w:jc w:val="both"/>
        <w:rPr>
          <w:rFonts w:ascii="Times New Roman" w:hAnsi="Times New Roman" w:cs="Times New Roman"/>
          <w:color w:val="auto"/>
        </w:rPr>
      </w:pPr>
    </w:p>
    <w:p w14:paraId="41B2CA13" w14:textId="4D3C1670" w:rsidR="00440DC0" w:rsidRPr="00251DC9" w:rsidRDefault="00440DC0" w:rsidP="00440DC0">
      <w:pPr>
        <w:pStyle w:val="Default"/>
        <w:numPr>
          <w:ilvl w:val="0"/>
          <w:numId w:val="4"/>
        </w:numPr>
        <w:jc w:val="both"/>
        <w:rPr>
          <w:rFonts w:ascii="Times New Roman" w:hAnsi="Times New Roman" w:cs="Times New Roman"/>
          <w:color w:val="auto"/>
        </w:rPr>
      </w:pPr>
      <w:r w:rsidRPr="00251DC9">
        <w:rPr>
          <w:rFonts w:ascii="Times New Roman" w:hAnsi="Times New Roman" w:cs="Times New Roman"/>
          <w:color w:val="auto"/>
        </w:rPr>
        <w:t xml:space="preserve">Forfaitairement pour </w:t>
      </w:r>
      <w:r>
        <w:rPr>
          <w:rFonts w:ascii="Times New Roman" w:hAnsi="Times New Roman" w:cs="Times New Roman"/>
          <w:color w:val="auto"/>
        </w:rPr>
        <w:t xml:space="preserve">dépassement de la date de réalisation de la visite d’entretien préventif </w:t>
      </w:r>
      <w:r w:rsidRPr="00251DC9">
        <w:rPr>
          <w:rFonts w:ascii="Times New Roman" w:hAnsi="Times New Roman" w:cs="Times New Roman"/>
          <w:color w:val="auto"/>
        </w:rPr>
        <w:t xml:space="preserve">: </w:t>
      </w:r>
      <w:r>
        <w:rPr>
          <w:rFonts w:ascii="Times New Roman" w:hAnsi="Times New Roman" w:cs="Times New Roman"/>
          <w:color w:val="auto"/>
        </w:rPr>
        <w:t>250</w:t>
      </w:r>
      <w:r w:rsidRPr="00251DC9">
        <w:rPr>
          <w:rFonts w:ascii="Times New Roman" w:hAnsi="Times New Roman" w:cs="Times New Roman"/>
          <w:color w:val="auto"/>
        </w:rPr>
        <w:t xml:space="preserve"> € HT (deux cent cinquante euros</w:t>
      </w:r>
      <w:r>
        <w:rPr>
          <w:rFonts w:ascii="Times New Roman" w:hAnsi="Times New Roman" w:cs="Times New Roman"/>
          <w:color w:val="auto"/>
        </w:rPr>
        <w:t xml:space="preserve">) + 250 € HT/jour </w:t>
      </w:r>
      <w:r w:rsidR="00446992">
        <w:rPr>
          <w:rFonts w:ascii="Times New Roman" w:hAnsi="Times New Roman" w:cs="Times New Roman"/>
          <w:color w:val="auto"/>
        </w:rPr>
        <w:t xml:space="preserve">de retard </w:t>
      </w:r>
      <w:r w:rsidRPr="00251DC9">
        <w:rPr>
          <w:rFonts w:ascii="Times New Roman" w:hAnsi="Times New Roman" w:cs="Times New Roman"/>
          <w:color w:val="auto"/>
        </w:rPr>
        <w:t>(deux cent cinquante euros</w:t>
      </w:r>
      <w:r>
        <w:rPr>
          <w:rFonts w:ascii="Times New Roman" w:hAnsi="Times New Roman" w:cs="Times New Roman"/>
          <w:color w:val="auto"/>
        </w:rPr>
        <w:t>)</w:t>
      </w:r>
    </w:p>
    <w:p w14:paraId="02FF1F03" w14:textId="77777777" w:rsidR="00440DC0" w:rsidRPr="00251DC9" w:rsidRDefault="00440DC0" w:rsidP="00440DC0">
      <w:pPr>
        <w:pStyle w:val="Default"/>
        <w:spacing w:before="20"/>
        <w:ind w:left="720"/>
        <w:jc w:val="both"/>
        <w:rPr>
          <w:rFonts w:ascii="Times New Roman" w:hAnsi="Times New Roman" w:cs="Times New Roman"/>
          <w:color w:val="auto"/>
        </w:rPr>
      </w:pPr>
    </w:p>
    <w:p w14:paraId="10555CFB" w14:textId="77777777" w:rsidR="00440DC0" w:rsidRPr="00251DC9" w:rsidRDefault="00440DC0" w:rsidP="00440DC0">
      <w:pPr>
        <w:pStyle w:val="Default"/>
        <w:numPr>
          <w:ilvl w:val="0"/>
          <w:numId w:val="4"/>
        </w:numPr>
        <w:spacing w:before="20"/>
        <w:jc w:val="both"/>
        <w:rPr>
          <w:rFonts w:ascii="Times New Roman" w:hAnsi="Times New Roman" w:cs="Times New Roman"/>
          <w:color w:val="auto"/>
        </w:rPr>
      </w:pPr>
      <w:r w:rsidRPr="00251DC9">
        <w:rPr>
          <w:rFonts w:ascii="Times New Roman" w:hAnsi="Times New Roman" w:cs="Times New Roman"/>
          <w:color w:val="auto"/>
        </w:rPr>
        <w:t xml:space="preserve">Pour toutes demandes de dépannages/urgences/astreintes, il sera appliqué une pénalité forfaitaire de </w:t>
      </w:r>
      <w:r>
        <w:rPr>
          <w:rFonts w:ascii="Times New Roman" w:hAnsi="Times New Roman" w:cs="Times New Roman"/>
          <w:color w:val="auto"/>
        </w:rPr>
        <w:t xml:space="preserve">150€ HT </w:t>
      </w:r>
      <w:r w:rsidRPr="008B55CF">
        <w:rPr>
          <w:rFonts w:ascii="Times New Roman" w:hAnsi="Times New Roman" w:cs="Times New Roman"/>
          <w:color w:val="auto"/>
        </w:rPr>
        <w:t xml:space="preserve">(cent cinquante euros) </w:t>
      </w:r>
      <w:r>
        <w:rPr>
          <w:rFonts w:ascii="Times New Roman" w:hAnsi="Times New Roman" w:cs="Times New Roman"/>
          <w:color w:val="auto"/>
        </w:rPr>
        <w:t>+ 150€ HT</w:t>
      </w:r>
      <w:r w:rsidRPr="008B55CF">
        <w:rPr>
          <w:rFonts w:ascii="Times New Roman" w:hAnsi="Times New Roman" w:cs="Times New Roman"/>
          <w:color w:val="auto"/>
        </w:rPr>
        <w:t xml:space="preserve"> (cent cinquante euros) </w:t>
      </w:r>
      <w:r>
        <w:rPr>
          <w:rFonts w:ascii="Times New Roman" w:hAnsi="Times New Roman" w:cs="Times New Roman"/>
          <w:color w:val="auto"/>
        </w:rPr>
        <w:t>par</w:t>
      </w:r>
      <w:r w:rsidRPr="00251DC9">
        <w:rPr>
          <w:rFonts w:ascii="Times New Roman" w:hAnsi="Times New Roman" w:cs="Times New Roman"/>
          <w:color w:val="auto"/>
        </w:rPr>
        <w:t xml:space="preserve"> heure de retard.</w:t>
      </w:r>
    </w:p>
    <w:p w14:paraId="35DCC714" w14:textId="77777777" w:rsidR="00440DC0" w:rsidRPr="00251DC9" w:rsidRDefault="00440DC0" w:rsidP="00440DC0">
      <w:pPr>
        <w:pStyle w:val="Default"/>
        <w:spacing w:before="20"/>
        <w:ind w:left="644"/>
        <w:jc w:val="both"/>
        <w:rPr>
          <w:rFonts w:ascii="Times New Roman" w:hAnsi="Times New Roman" w:cs="Times New Roman"/>
          <w:color w:val="auto"/>
        </w:rPr>
      </w:pPr>
      <w:r w:rsidRPr="00251DC9">
        <w:rPr>
          <w:rFonts w:ascii="Times New Roman" w:hAnsi="Times New Roman" w:cs="Times New Roman"/>
          <w:color w:val="auto"/>
        </w:rPr>
        <w:t>Cette pénalité sera appliquée sans qu’il soit nécessaire de procéder à une mise en demeure dès la première heure de retard et sera réglée par retenue sur la demande de paiement</w:t>
      </w:r>
    </w:p>
    <w:p w14:paraId="71CE1617" w14:textId="77777777" w:rsidR="00440DC0" w:rsidRPr="00251DC9" w:rsidRDefault="00440DC0" w:rsidP="00440DC0">
      <w:pPr>
        <w:pStyle w:val="Paragraphedeliste"/>
      </w:pPr>
    </w:p>
    <w:p w14:paraId="0A3269AB" w14:textId="77777777" w:rsidR="00440DC0" w:rsidRPr="00251DC9" w:rsidRDefault="00440DC0" w:rsidP="00440DC0">
      <w:pPr>
        <w:pStyle w:val="Paragraphedeliste"/>
        <w:numPr>
          <w:ilvl w:val="0"/>
          <w:numId w:val="4"/>
        </w:numPr>
      </w:pPr>
      <w:r w:rsidRPr="00251DC9">
        <w:t>Tout dépassement de délai (indiqué au devis) entraînera l’application d’une pénalité uniforme de 150 €HT (cent cinquante euros) par jour jusqu'à remise en état définitive de fonctionnement.</w:t>
      </w:r>
    </w:p>
    <w:p w14:paraId="4B0C7B98" w14:textId="77777777" w:rsidR="00440DC0" w:rsidRDefault="00440DC0" w:rsidP="00440DC0">
      <w:pPr>
        <w:pStyle w:val="Default"/>
        <w:spacing w:before="20"/>
        <w:ind w:left="644"/>
        <w:jc w:val="both"/>
        <w:rPr>
          <w:rFonts w:ascii="Times New Roman" w:hAnsi="Times New Roman" w:cs="Times New Roman"/>
          <w:color w:val="auto"/>
        </w:rPr>
      </w:pPr>
      <w:r w:rsidRPr="00251DC9">
        <w:rPr>
          <w:rFonts w:ascii="Times New Roman" w:hAnsi="Times New Roman" w:cs="Times New Roman"/>
          <w:color w:val="auto"/>
        </w:rPr>
        <w:t>Cette pénalité sera appliquée sans qu’il soit nécessaire de procéder à une mise en demeure dès le premier jour de retard et sera retenue sur la demande de paiement.</w:t>
      </w:r>
    </w:p>
    <w:p w14:paraId="38EE5215" w14:textId="77777777" w:rsidR="00440DC0" w:rsidRDefault="00440DC0" w:rsidP="00440DC0">
      <w:pPr>
        <w:pStyle w:val="Default"/>
        <w:spacing w:before="20"/>
        <w:ind w:left="644"/>
        <w:jc w:val="both"/>
        <w:rPr>
          <w:rFonts w:ascii="Times New Roman" w:hAnsi="Times New Roman" w:cs="Times New Roman"/>
          <w:color w:val="auto"/>
        </w:rPr>
      </w:pPr>
    </w:p>
    <w:p w14:paraId="29CFBDA2" w14:textId="77777777" w:rsidR="00440DC0" w:rsidRDefault="00440DC0" w:rsidP="00440DC0">
      <w:pPr>
        <w:pStyle w:val="Paragraphedeliste"/>
        <w:numPr>
          <w:ilvl w:val="0"/>
          <w:numId w:val="4"/>
        </w:numPr>
      </w:pPr>
      <w:r w:rsidRPr="008B55CF">
        <w:t>Pénalités pour absence de remise des documents dans les délais : Non-remise dans les délais des documents, compte-rendu d'intervention, fiche d’intervention, calendrier prévisionnel des maintenances préventives</w:t>
      </w:r>
      <w:r>
        <w:t>, bilan annuel</w:t>
      </w:r>
      <w:r w:rsidRPr="008B55CF">
        <w:t xml:space="preserve"> il sera appliqué 150€ de forfait </w:t>
      </w:r>
      <w:r w:rsidRPr="00251DC9">
        <w:t xml:space="preserve">HT (cent cinquante euros) </w:t>
      </w:r>
      <w:r w:rsidRPr="008B55CF">
        <w:t>+ 50€ HT par jour de retard (</w:t>
      </w:r>
      <w:r w:rsidRPr="00251DC9">
        <w:t>cinquante euros)</w:t>
      </w:r>
    </w:p>
    <w:p w14:paraId="21AAA6B4" w14:textId="77777777" w:rsidR="00440DC0" w:rsidRDefault="00440DC0" w:rsidP="00440DC0"/>
    <w:p w14:paraId="2AC9F95F" w14:textId="77777777" w:rsidR="00440DC0" w:rsidRPr="008B55CF" w:rsidRDefault="00440DC0" w:rsidP="00440DC0">
      <w:pPr>
        <w:pStyle w:val="Default"/>
        <w:numPr>
          <w:ilvl w:val="0"/>
          <w:numId w:val="4"/>
        </w:numPr>
        <w:spacing w:before="20"/>
        <w:jc w:val="both"/>
        <w:rPr>
          <w:rFonts w:ascii="Times New Roman" w:hAnsi="Times New Roman" w:cs="Times New Roman"/>
          <w:color w:val="auto"/>
        </w:rPr>
      </w:pPr>
      <w:r w:rsidRPr="008B55CF">
        <w:rPr>
          <w:rFonts w:ascii="Times New Roman" w:hAnsi="Times New Roman" w:cs="Times New Roman"/>
          <w:color w:val="auto"/>
        </w:rPr>
        <w:t xml:space="preserve">Non remise du PV contradictoire de l'état des lieux et des équipements Au plus tard 3 mois après la notification du marché Non-remise du rapport de prise en charge des installations dans le délai il sera appliqué une pénalité forfaitaire de </w:t>
      </w:r>
      <w:r>
        <w:rPr>
          <w:rFonts w:ascii="Times New Roman" w:hAnsi="Times New Roman" w:cs="Times New Roman"/>
          <w:color w:val="auto"/>
        </w:rPr>
        <w:t>350</w:t>
      </w:r>
      <w:r w:rsidRPr="00251DC9">
        <w:rPr>
          <w:rFonts w:ascii="Times New Roman" w:hAnsi="Times New Roman" w:cs="Times New Roman"/>
          <w:color w:val="auto"/>
        </w:rPr>
        <w:t xml:space="preserve"> € HT (</w:t>
      </w:r>
      <w:r>
        <w:rPr>
          <w:rFonts w:ascii="Times New Roman" w:hAnsi="Times New Roman" w:cs="Times New Roman"/>
          <w:color w:val="auto"/>
        </w:rPr>
        <w:t>trois</w:t>
      </w:r>
      <w:r w:rsidRPr="00251DC9">
        <w:rPr>
          <w:rFonts w:ascii="Times New Roman" w:hAnsi="Times New Roman" w:cs="Times New Roman"/>
          <w:color w:val="auto"/>
        </w:rPr>
        <w:t xml:space="preserve"> cent cinquante euros</w:t>
      </w:r>
      <w:r>
        <w:rPr>
          <w:rFonts w:ascii="Times New Roman" w:hAnsi="Times New Roman" w:cs="Times New Roman"/>
          <w:color w:val="auto"/>
        </w:rPr>
        <w:t>)</w:t>
      </w:r>
    </w:p>
    <w:p w14:paraId="21706AE9" w14:textId="77777777" w:rsidR="00440DC0" w:rsidRPr="008B55CF" w:rsidRDefault="00440DC0" w:rsidP="00440DC0">
      <w:pPr>
        <w:pStyle w:val="Default"/>
        <w:spacing w:before="20"/>
        <w:ind w:left="644"/>
        <w:jc w:val="both"/>
        <w:rPr>
          <w:rFonts w:ascii="Times New Roman" w:hAnsi="Times New Roman" w:cs="Times New Roman"/>
          <w:color w:val="auto"/>
        </w:rPr>
      </w:pPr>
    </w:p>
    <w:p w14:paraId="70C2255D" w14:textId="77777777" w:rsidR="00440DC0" w:rsidRPr="00251DC9" w:rsidRDefault="00440DC0" w:rsidP="00440DC0">
      <w:pPr>
        <w:pStyle w:val="Titre2"/>
        <w:rPr>
          <w:szCs w:val="24"/>
        </w:rPr>
      </w:pPr>
      <w:bookmarkStart w:id="38" w:name="_Toc60149549"/>
      <w:bookmarkStart w:id="39" w:name="_Toc210218120"/>
      <w:bookmarkStart w:id="40" w:name="_Toc212215543"/>
      <w:r w:rsidRPr="00251DC9">
        <w:rPr>
          <w:szCs w:val="24"/>
        </w:rPr>
        <w:lastRenderedPageBreak/>
        <w:t>ARTICLE 1</w:t>
      </w:r>
      <w:r>
        <w:rPr>
          <w:szCs w:val="24"/>
        </w:rPr>
        <w:t>6</w:t>
      </w:r>
      <w:r w:rsidRPr="00251DC9">
        <w:rPr>
          <w:szCs w:val="24"/>
        </w:rPr>
        <w:t>– SOUS-TRAITANCE</w:t>
      </w:r>
      <w:bookmarkEnd w:id="38"/>
      <w:bookmarkEnd w:id="39"/>
      <w:bookmarkEnd w:id="40"/>
    </w:p>
    <w:p w14:paraId="63204DE1" w14:textId="77777777" w:rsidR="00440DC0" w:rsidRPr="00251DC9" w:rsidRDefault="00440DC0" w:rsidP="00440DC0">
      <w:pPr>
        <w:ind w:right="-1"/>
        <w:jc w:val="both"/>
      </w:pPr>
      <w:r w:rsidRPr="00251DC9">
        <w:t xml:space="preserve">Le Prestataire ne peut sous-traiter l'exécution de certaines parties de sa prestation que sous réserve de l'acceptation du (ou des) sous-traitant(s) par l'Organisme et de l'agrément des conditions de paiements au sens de la loi du 31 décembre 1975 modifiée. L'Organisme paie directement le(s) sous-traitant(s) lorsque la somme des prestations est égale ou supérieure à 600€ HT. Afin de s'assurer de cette acceptation et de permettre le paiement direct du (ou des) sous-traitant(s) ainsi agréé(s), le prestataire remet à la personne publique une déclaration précisant la nature et le montant de la prestation, l'identité sociale et bancaire du sous-traitant, les termes du contrat de sous-traitance ainsi que les attestations relatives à la situation sociale et fiscale du sous-traitant et la non - interdiction de concourir. </w:t>
      </w:r>
    </w:p>
    <w:p w14:paraId="69589C8F" w14:textId="77777777" w:rsidR="00440DC0" w:rsidRPr="00251DC9" w:rsidRDefault="00440DC0" w:rsidP="00440DC0">
      <w:pPr>
        <w:ind w:right="-1"/>
        <w:jc w:val="both"/>
      </w:pPr>
    </w:p>
    <w:p w14:paraId="077B0267" w14:textId="77777777" w:rsidR="00440DC0" w:rsidRPr="00251DC9" w:rsidRDefault="00440DC0" w:rsidP="00440DC0">
      <w:pPr>
        <w:ind w:right="-1"/>
        <w:jc w:val="both"/>
      </w:pPr>
      <w:r w:rsidRPr="00251DC9">
        <w:t>Pour autant, le prestataire demeure le seul interlocuteur de l'Organisme. Il est personnellement responsable de la bonne exécution de la prestation. L'obligation de discrétion professionnelle et de confidentialité s'applique dans les mêmes termes et avec les mêmes conséquences au(x) sous-traitant(s).</w:t>
      </w:r>
      <w:bookmarkStart w:id="41" w:name="_Toc60149550"/>
    </w:p>
    <w:p w14:paraId="1517E4D7" w14:textId="77777777" w:rsidR="00440DC0" w:rsidRPr="00251DC9" w:rsidRDefault="00440DC0" w:rsidP="00440DC0">
      <w:pPr>
        <w:pStyle w:val="Titre2"/>
        <w:rPr>
          <w:szCs w:val="24"/>
        </w:rPr>
      </w:pPr>
      <w:bookmarkStart w:id="42" w:name="_Toc210218121"/>
      <w:bookmarkStart w:id="43" w:name="_Toc212215544"/>
      <w:r w:rsidRPr="00251DC9">
        <w:rPr>
          <w:szCs w:val="24"/>
        </w:rPr>
        <w:t>ARTICLE 1</w:t>
      </w:r>
      <w:r>
        <w:rPr>
          <w:szCs w:val="24"/>
        </w:rPr>
        <w:t>7</w:t>
      </w:r>
      <w:r w:rsidRPr="00251DC9">
        <w:rPr>
          <w:szCs w:val="24"/>
        </w:rPr>
        <w:t xml:space="preserve"> – CLAUSES DIVERSES</w:t>
      </w:r>
      <w:bookmarkEnd w:id="41"/>
      <w:bookmarkEnd w:id="42"/>
      <w:bookmarkEnd w:id="43"/>
    </w:p>
    <w:p w14:paraId="50B2C127" w14:textId="77777777" w:rsidR="00440DC0" w:rsidRPr="0053402C" w:rsidRDefault="00440DC0" w:rsidP="00440DC0">
      <w:pPr>
        <w:pStyle w:val="Paragraphedeliste"/>
        <w:numPr>
          <w:ilvl w:val="0"/>
          <w:numId w:val="7"/>
        </w:numPr>
        <w:rPr>
          <w:b/>
          <w:lang w:eastAsia="en-US"/>
        </w:rPr>
      </w:pPr>
      <w:r w:rsidRPr="0053402C">
        <w:rPr>
          <w:b/>
          <w:lang w:eastAsia="en-US"/>
        </w:rPr>
        <w:t>Variantes</w:t>
      </w:r>
    </w:p>
    <w:p w14:paraId="74A8E615" w14:textId="77777777" w:rsidR="00440DC0" w:rsidRPr="00251DC9" w:rsidRDefault="00440DC0" w:rsidP="00440DC0">
      <w:pPr>
        <w:ind w:right="-1"/>
        <w:jc w:val="both"/>
        <w:rPr>
          <w:b/>
        </w:rPr>
      </w:pPr>
    </w:p>
    <w:p w14:paraId="0E8FA992" w14:textId="77777777" w:rsidR="00440DC0" w:rsidRDefault="00440DC0" w:rsidP="00440DC0">
      <w:pPr>
        <w:ind w:right="-1"/>
        <w:jc w:val="both"/>
      </w:pPr>
      <w:r w:rsidRPr="00251DC9">
        <w:t>Les variantes ne sont pas autorisées.</w:t>
      </w:r>
    </w:p>
    <w:p w14:paraId="3868F5EB" w14:textId="77777777" w:rsidR="00440DC0" w:rsidRDefault="00440DC0" w:rsidP="00440DC0">
      <w:pPr>
        <w:ind w:right="-1"/>
        <w:jc w:val="both"/>
      </w:pPr>
    </w:p>
    <w:p w14:paraId="2DAF14D6" w14:textId="77777777" w:rsidR="00440DC0" w:rsidRDefault="00440DC0" w:rsidP="00440DC0">
      <w:pPr>
        <w:ind w:right="-1"/>
        <w:jc w:val="both"/>
      </w:pPr>
    </w:p>
    <w:p w14:paraId="30BF0EC4" w14:textId="77777777" w:rsidR="00440DC0" w:rsidRPr="0053402C" w:rsidRDefault="00440DC0" w:rsidP="00440DC0">
      <w:pPr>
        <w:pStyle w:val="Paragraphedeliste"/>
        <w:numPr>
          <w:ilvl w:val="0"/>
          <w:numId w:val="7"/>
        </w:numPr>
        <w:rPr>
          <w:b/>
          <w:lang w:eastAsia="en-US"/>
        </w:rPr>
      </w:pPr>
      <w:r w:rsidRPr="0053402C">
        <w:rPr>
          <w:b/>
          <w:lang w:eastAsia="en-US"/>
        </w:rPr>
        <w:t>Assurances</w:t>
      </w:r>
    </w:p>
    <w:p w14:paraId="2CA63172" w14:textId="77777777" w:rsidR="00440DC0" w:rsidRPr="00251DC9" w:rsidRDefault="00440DC0" w:rsidP="00440DC0">
      <w:pPr>
        <w:ind w:right="-1"/>
        <w:jc w:val="both"/>
        <w:rPr>
          <w:i/>
          <w:iCs/>
          <w:u w:val="single"/>
        </w:rPr>
      </w:pPr>
    </w:p>
    <w:p w14:paraId="7EC3BDC0" w14:textId="77777777" w:rsidR="00440DC0" w:rsidRPr="00251DC9" w:rsidRDefault="00440DC0" w:rsidP="00440DC0">
      <w:pPr>
        <w:ind w:right="-1"/>
        <w:jc w:val="both"/>
        <w:rPr>
          <w:i/>
          <w:iCs/>
          <w:u w:val="single"/>
        </w:rPr>
      </w:pPr>
    </w:p>
    <w:p w14:paraId="365358B3" w14:textId="77777777" w:rsidR="00440DC0" w:rsidRPr="00251DC9" w:rsidRDefault="00440DC0" w:rsidP="00440DC0">
      <w:pPr>
        <w:jc w:val="both"/>
      </w:pPr>
      <w:r w:rsidRPr="00251DC9">
        <w:t>Dans un délai de 10 jours à compter de la notification du marché et avant tout commencement d'exécution, le Prestataire ainsi que les sous-traitants désignés dans le marché doivent justifier qu'ils sont titulaires d'une assurance en cours de validité au moyen d'une attestation portant mention de l'étendue de la garantie. Elle devra couvrir les responsabilités vis à vis des tiers (responsabilité civile professionnelle, responsabilité civile décennale) dans le cadre de l'activité que le titulaire déploie en application du présent marché, et ce en vertu des articles 1381 à 1386 du Code civil.</w:t>
      </w:r>
    </w:p>
    <w:p w14:paraId="367E9EDF" w14:textId="77777777" w:rsidR="00440DC0" w:rsidRPr="00251DC9" w:rsidRDefault="00440DC0" w:rsidP="00440DC0">
      <w:pPr>
        <w:jc w:val="both"/>
      </w:pPr>
    </w:p>
    <w:p w14:paraId="32A1B4AB" w14:textId="77777777" w:rsidR="00440DC0" w:rsidRPr="00251DC9" w:rsidRDefault="00440DC0" w:rsidP="00440DC0">
      <w:pPr>
        <w:jc w:val="both"/>
      </w:pPr>
      <w:r w:rsidRPr="00251DC9">
        <w:t>Le titulaire s'engage à payer régulièrement les primes correspondantes et à justifier de la régularité de sa situation à toute demande de l’organisme par la présentation des polices ou quittances correspondantes.</w:t>
      </w:r>
    </w:p>
    <w:p w14:paraId="009CCDEE" w14:textId="77777777" w:rsidR="00440DC0" w:rsidRPr="00251DC9" w:rsidRDefault="00440DC0" w:rsidP="00440DC0">
      <w:pPr>
        <w:jc w:val="both"/>
      </w:pPr>
    </w:p>
    <w:p w14:paraId="1A94D3B8" w14:textId="77777777" w:rsidR="00440DC0" w:rsidRPr="00251DC9" w:rsidRDefault="00440DC0" w:rsidP="00440DC0">
      <w:pPr>
        <w:jc w:val="both"/>
      </w:pPr>
      <w:r w:rsidRPr="00251DC9">
        <w:t>En tout état de cause, la franchise imposée par la compagnie d'assurance sera à la charge du Titulaire.</w:t>
      </w:r>
    </w:p>
    <w:p w14:paraId="5A8AEC6C" w14:textId="77777777" w:rsidR="00440DC0" w:rsidRPr="00251DC9" w:rsidRDefault="00440DC0" w:rsidP="00440DC0">
      <w:pPr>
        <w:jc w:val="both"/>
      </w:pPr>
    </w:p>
    <w:p w14:paraId="1E9CC184" w14:textId="77777777" w:rsidR="00440DC0" w:rsidRPr="00251DC9" w:rsidRDefault="00440DC0" w:rsidP="00440DC0">
      <w:pPr>
        <w:jc w:val="both"/>
        <w:rPr>
          <w:b/>
        </w:rPr>
      </w:pPr>
      <w:r w:rsidRPr="00251DC9">
        <w:rPr>
          <w:b/>
        </w:rPr>
        <w:t>La non production des attestations d’assurances est un obstacle à la conclusion du marché.</w:t>
      </w:r>
    </w:p>
    <w:p w14:paraId="7EB8B1AD" w14:textId="77777777" w:rsidR="00440DC0" w:rsidRPr="00251DC9" w:rsidRDefault="00440DC0" w:rsidP="00440DC0">
      <w:pPr>
        <w:jc w:val="both"/>
        <w:rPr>
          <w:i/>
          <w:iCs/>
          <w:u w:val="single"/>
        </w:rPr>
      </w:pPr>
    </w:p>
    <w:p w14:paraId="0E853A0E" w14:textId="77777777" w:rsidR="00440DC0" w:rsidRPr="0053402C" w:rsidRDefault="00440DC0" w:rsidP="00440DC0">
      <w:pPr>
        <w:pStyle w:val="Paragraphedeliste"/>
        <w:numPr>
          <w:ilvl w:val="0"/>
          <w:numId w:val="7"/>
        </w:numPr>
        <w:rPr>
          <w:b/>
          <w:lang w:eastAsia="en-US"/>
        </w:rPr>
      </w:pPr>
      <w:r w:rsidRPr="0053402C">
        <w:rPr>
          <w:b/>
          <w:lang w:eastAsia="en-US"/>
        </w:rPr>
        <w:t xml:space="preserve">Groupement </w:t>
      </w:r>
    </w:p>
    <w:p w14:paraId="2810D679" w14:textId="77777777" w:rsidR="00440DC0" w:rsidRPr="00251DC9" w:rsidRDefault="00440DC0" w:rsidP="00440DC0">
      <w:pPr>
        <w:jc w:val="both"/>
        <w:rPr>
          <w:i/>
          <w:iCs/>
          <w:u w:val="single"/>
        </w:rPr>
      </w:pPr>
    </w:p>
    <w:p w14:paraId="290099F4" w14:textId="77777777" w:rsidR="00440DC0" w:rsidRPr="00251DC9" w:rsidRDefault="00440DC0" w:rsidP="00440DC0">
      <w:pPr>
        <w:pStyle w:val="Corpsdetexte"/>
        <w:jc w:val="both"/>
      </w:pPr>
      <w:r w:rsidRPr="00251DC9">
        <w:t>Il est rappelé aux concurrents que la forme de groupement solidaire sera imposée par l'Organisme après attribution aux candidats retenus qui se seront présentés groupés de façon conjointe.</w:t>
      </w:r>
    </w:p>
    <w:p w14:paraId="171EEFBF" w14:textId="77777777" w:rsidR="00440DC0" w:rsidRPr="00251DC9" w:rsidRDefault="00440DC0" w:rsidP="00440DC0">
      <w:pPr>
        <w:pStyle w:val="Corpsdetexte"/>
        <w:jc w:val="both"/>
        <w:rPr>
          <w:i/>
          <w:iCs/>
          <w:u w:val="single"/>
        </w:rPr>
      </w:pPr>
      <w:r w:rsidRPr="00251DC9">
        <w:t>La composition du groupement ne pourra en aucun cas être modifiée entre la remise des candidatures et la remise des offres.</w:t>
      </w:r>
    </w:p>
    <w:p w14:paraId="18E03E84" w14:textId="77777777" w:rsidR="00440DC0" w:rsidRPr="00251DC9" w:rsidRDefault="00440DC0" w:rsidP="00440DC0">
      <w:pPr>
        <w:jc w:val="both"/>
        <w:rPr>
          <w:i/>
          <w:iCs/>
          <w:u w:val="single"/>
        </w:rPr>
      </w:pPr>
    </w:p>
    <w:p w14:paraId="6DCB1668" w14:textId="77777777" w:rsidR="00440DC0" w:rsidRPr="0053402C" w:rsidRDefault="00440DC0" w:rsidP="00440DC0">
      <w:pPr>
        <w:pStyle w:val="Paragraphedeliste"/>
        <w:numPr>
          <w:ilvl w:val="0"/>
          <w:numId w:val="7"/>
        </w:numPr>
        <w:rPr>
          <w:b/>
          <w:lang w:eastAsia="en-US"/>
        </w:rPr>
      </w:pPr>
      <w:r w:rsidRPr="0053402C">
        <w:rPr>
          <w:b/>
          <w:lang w:eastAsia="en-US"/>
        </w:rPr>
        <w:t>Retenue de garantie</w:t>
      </w:r>
    </w:p>
    <w:p w14:paraId="2327866C" w14:textId="77777777" w:rsidR="00440DC0" w:rsidRPr="00251DC9" w:rsidRDefault="00440DC0" w:rsidP="00440DC0">
      <w:pPr>
        <w:jc w:val="both"/>
      </w:pPr>
    </w:p>
    <w:p w14:paraId="3E5CB3C7" w14:textId="77777777" w:rsidR="00440DC0" w:rsidRPr="00251DC9" w:rsidRDefault="00440DC0" w:rsidP="00440DC0">
      <w:pPr>
        <w:pStyle w:val="Corpsdetexte"/>
        <w:jc w:val="both"/>
      </w:pPr>
      <w:r w:rsidRPr="00251DC9">
        <w:t>Sans objet</w:t>
      </w:r>
    </w:p>
    <w:p w14:paraId="0569AB45" w14:textId="77777777" w:rsidR="00440DC0" w:rsidRPr="00251DC9" w:rsidRDefault="00440DC0" w:rsidP="00440DC0">
      <w:pPr>
        <w:pStyle w:val="Corpsdetexte"/>
        <w:jc w:val="both"/>
      </w:pPr>
    </w:p>
    <w:p w14:paraId="41DC1E9A" w14:textId="77777777" w:rsidR="00440DC0" w:rsidRPr="00251DC9" w:rsidRDefault="00440DC0" w:rsidP="00440DC0">
      <w:pPr>
        <w:pStyle w:val="Titre2"/>
        <w:rPr>
          <w:szCs w:val="24"/>
        </w:rPr>
      </w:pPr>
      <w:bookmarkStart w:id="44" w:name="_Toc60149551"/>
      <w:bookmarkStart w:id="45" w:name="_Toc210218122"/>
      <w:bookmarkStart w:id="46" w:name="_Toc212215545"/>
      <w:r w:rsidRPr="00251DC9">
        <w:rPr>
          <w:szCs w:val="24"/>
        </w:rPr>
        <w:lastRenderedPageBreak/>
        <w:t xml:space="preserve">ARTICLE  </w:t>
      </w:r>
      <w:r w:rsidRPr="0053402C">
        <w:rPr>
          <w:szCs w:val="24"/>
        </w:rPr>
        <w:t>18</w:t>
      </w:r>
      <w:r w:rsidRPr="00251DC9">
        <w:rPr>
          <w:szCs w:val="24"/>
        </w:rPr>
        <w:t>– RENONCIATION</w:t>
      </w:r>
      <w:bookmarkEnd w:id="44"/>
      <w:bookmarkEnd w:id="45"/>
      <w:bookmarkEnd w:id="46"/>
    </w:p>
    <w:p w14:paraId="348EDE0D" w14:textId="77777777" w:rsidR="00440DC0" w:rsidRPr="00251DC9" w:rsidRDefault="00440DC0" w:rsidP="00440DC0">
      <w:pPr>
        <w:ind w:right="-1"/>
        <w:jc w:val="both"/>
      </w:pPr>
      <w:r w:rsidRPr="00251DC9">
        <w:t>Lorsqu'il signe le marché, le Prestataire renonce à l'application de ses conditions de vente, quel que soit le support sur lequel elles figurent, pour se soumettre pleinement, uniquement et sans amendement ni réserve aux conditions d'achat de l'organisme.</w:t>
      </w:r>
    </w:p>
    <w:p w14:paraId="67E965F9" w14:textId="77777777" w:rsidR="00440DC0" w:rsidRPr="00251DC9" w:rsidRDefault="00440DC0" w:rsidP="00440DC0">
      <w:pPr>
        <w:pStyle w:val="Titre2"/>
        <w:rPr>
          <w:szCs w:val="24"/>
        </w:rPr>
      </w:pPr>
      <w:bookmarkStart w:id="47" w:name="_Toc60149552"/>
      <w:bookmarkStart w:id="48" w:name="_Toc210218123"/>
      <w:bookmarkStart w:id="49" w:name="_Toc212215546"/>
      <w:r>
        <w:rPr>
          <w:szCs w:val="24"/>
        </w:rPr>
        <w:t>ARTICLE  19</w:t>
      </w:r>
      <w:r w:rsidRPr="00251DC9">
        <w:rPr>
          <w:szCs w:val="24"/>
        </w:rPr>
        <w:t xml:space="preserve"> – REGLEMENT DES LITIGES</w:t>
      </w:r>
      <w:bookmarkEnd w:id="47"/>
      <w:bookmarkEnd w:id="48"/>
      <w:bookmarkEnd w:id="49"/>
    </w:p>
    <w:p w14:paraId="7FF9E5B5" w14:textId="77777777" w:rsidR="00440DC0" w:rsidRPr="00251DC9" w:rsidRDefault="00440DC0" w:rsidP="00440DC0">
      <w:pPr>
        <w:jc w:val="both"/>
      </w:pPr>
    </w:p>
    <w:p w14:paraId="30EE524E" w14:textId="77777777" w:rsidR="00440DC0" w:rsidRPr="0053402C" w:rsidRDefault="00440DC0" w:rsidP="00440DC0">
      <w:pPr>
        <w:pStyle w:val="Paragraphedeliste"/>
        <w:numPr>
          <w:ilvl w:val="0"/>
          <w:numId w:val="7"/>
        </w:numPr>
        <w:rPr>
          <w:b/>
          <w:lang w:eastAsia="en-US"/>
        </w:rPr>
      </w:pPr>
      <w:r w:rsidRPr="0053402C">
        <w:rPr>
          <w:b/>
          <w:lang w:eastAsia="en-US"/>
        </w:rPr>
        <w:t>Règlement à l’amiable</w:t>
      </w:r>
    </w:p>
    <w:p w14:paraId="41D8566C" w14:textId="77777777" w:rsidR="00440DC0" w:rsidRPr="00251DC9" w:rsidRDefault="00440DC0" w:rsidP="00440DC0">
      <w:pPr>
        <w:jc w:val="both"/>
      </w:pPr>
      <w:r w:rsidRPr="00251DC9">
        <w:t>Les parties peuvent recourir à la transaction telle que définie à l’article 2044 du code civil pour prévenir toute contestation à naître ou de déterminer toute contestation née de la mauvaise exécution ou de l’inexécution de la prestation. L’acceptation du résultat de la transaction implique renonciation à tout recours ultérieur pour le même objet.</w:t>
      </w:r>
    </w:p>
    <w:p w14:paraId="23785024" w14:textId="77777777" w:rsidR="00440DC0" w:rsidRPr="00251DC9" w:rsidRDefault="00440DC0" w:rsidP="00440DC0">
      <w:pPr>
        <w:jc w:val="both"/>
        <w:rPr>
          <w:i/>
          <w:iCs/>
          <w:u w:val="single"/>
        </w:rPr>
      </w:pPr>
    </w:p>
    <w:p w14:paraId="59A745ED" w14:textId="77777777" w:rsidR="00440DC0" w:rsidRPr="0053402C" w:rsidRDefault="00440DC0" w:rsidP="00440DC0">
      <w:pPr>
        <w:pStyle w:val="Paragraphedeliste"/>
        <w:numPr>
          <w:ilvl w:val="0"/>
          <w:numId w:val="7"/>
        </w:numPr>
        <w:rPr>
          <w:b/>
          <w:lang w:eastAsia="en-US"/>
        </w:rPr>
      </w:pPr>
      <w:r w:rsidRPr="0053402C">
        <w:rPr>
          <w:b/>
          <w:lang w:eastAsia="en-US"/>
        </w:rPr>
        <w:t>Mise en demeure</w:t>
      </w:r>
    </w:p>
    <w:p w14:paraId="01326E91" w14:textId="77777777" w:rsidR="00440DC0" w:rsidRPr="00251DC9" w:rsidRDefault="00440DC0" w:rsidP="00440DC0">
      <w:pPr>
        <w:jc w:val="both"/>
      </w:pPr>
    </w:p>
    <w:p w14:paraId="06C85F83" w14:textId="77777777" w:rsidR="00440DC0" w:rsidRPr="00251DC9" w:rsidRDefault="00440DC0" w:rsidP="00440DC0">
      <w:pPr>
        <w:jc w:val="both"/>
      </w:pPr>
      <w:r w:rsidRPr="00251DC9">
        <w:t>L’Organisme met en demeure le Prestataire lorsqu’il constate que celui-ci n’effectue pas la prestation commandée dans les conditions du marché. La mise en demeure s’effectue par envoi d’un courrier recommandé avec accusé de réception assorti d’un délai de réalisation de la prestation de 15 jours calendaires. Si la mise en demeure est infructueuse à l’issue de ce délai, l’Organisme peut résilier le marché sans dommage ou intérêt.</w:t>
      </w:r>
    </w:p>
    <w:p w14:paraId="5004C5DC" w14:textId="77777777" w:rsidR="00440DC0" w:rsidRPr="00251DC9" w:rsidRDefault="00440DC0" w:rsidP="00440DC0">
      <w:pPr>
        <w:jc w:val="both"/>
      </w:pPr>
    </w:p>
    <w:p w14:paraId="622760C6" w14:textId="77777777" w:rsidR="00440DC0" w:rsidRPr="0053402C" w:rsidRDefault="00440DC0" w:rsidP="00440DC0">
      <w:pPr>
        <w:pStyle w:val="Paragraphedeliste"/>
        <w:numPr>
          <w:ilvl w:val="0"/>
          <w:numId w:val="7"/>
        </w:numPr>
        <w:rPr>
          <w:b/>
          <w:lang w:eastAsia="en-US"/>
        </w:rPr>
      </w:pPr>
      <w:r w:rsidRPr="0053402C">
        <w:rPr>
          <w:b/>
          <w:lang w:eastAsia="en-US"/>
        </w:rPr>
        <w:t>Règlement juridictionnel</w:t>
      </w:r>
    </w:p>
    <w:p w14:paraId="1BB877FB" w14:textId="77777777" w:rsidR="00440DC0" w:rsidRPr="00251DC9" w:rsidRDefault="00440DC0" w:rsidP="00440DC0">
      <w:pPr>
        <w:jc w:val="both"/>
        <w:rPr>
          <w:i/>
          <w:iCs/>
          <w:u w:val="single"/>
        </w:rPr>
      </w:pPr>
    </w:p>
    <w:p w14:paraId="0EDF88D1" w14:textId="647DC2DB" w:rsidR="00440DC0" w:rsidRPr="00251DC9" w:rsidRDefault="00440DC0" w:rsidP="00440DC0">
      <w:pPr>
        <w:jc w:val="both"/>
      </w:pPr>
      <w:r w:rsidRPr="00251DC9">
        <w:t xml:space="preserve">Pour tout différend ou litige qui ne pourrait être réglé à l’amiable ou par voie d’arbitrage, le tribunal compétent est le T.G.I. dans le ressort duquel se trouve l’UGECAM CENTRE, étant entendu que le droit français est seul applicable et les tribunaux français seuls compétents. Le tribunal compétent dans le ressort duquel se trouve l’UGECAM ALPC est le TGI de </w:t>
      </w:r>
      <w:r w:rsidR="00201C65">
        <w:t>Paris</w:t>
      </w:r>
      <w:r w:rsidRPr="00251DC9">
        <w:t>.</w:t>
      </w:r>
    </w:p>
    <w:p w14:paraId="309068FB" w14:textId="77777777" w:rsidR="00440DC0" w:rsidRPr="00251DC9" w:rsidRDefault="00440DC0" w:rsidP="00440DC0">
      <w:pPr>
        <w:pStyle w:val="Titre2"/>
        <w:rPr>
          <w:szCs w:val="24"/>
        </w:rPr>
      </w:pPr>
      <w:bookmarkStart w:id="50" w:name="_Toc60149553"/>
      <w:bookmarkStart w:id="51" w:name="_Toc450829375"/>
      <w:bookmarkStart w:id="52" w:name="_Toc210218124"/>
      <w:bookmarkStart w:id="53" w:name="_Toc212215547"/>
      <w:r>
        <w:rPr>
          <w:szCs w:val="24"/>
        </w:rPr>
        <w:t>ARTICLE  20</w:t>
      </w:r>
      <w:r w:rsidRPr="00251DC9">
        <w:rPr>
          <w:szCs w:val="24"/>
        </w:rPr>
        <w:t xml:space="preserve"> – </w:t>
      </w:r>
      <w:bookmarkEnd w:id="50"/>
      <w:bookmarkEnd w:id="51"/>
      <w:r w:rsidRPr="00251DC9">
        <w:rPr>
          <w:szCs w:val="24"/>
        </w:rPr>
        <w:t>REGLEMENT DE LA CONSULTATION</w:t>
      </w:r>
      <w:bookmarkEnd w:id="52"/>
      <w:bookmarkEnd w:id="53"/>
    </w:p>
    <w:p w14:paraId="2F1841B9" w14:textId="77777777" w:rsidR="00440DC0" w:rsidRPr="00251DC9" w:rsidRDefault="00440DC0" w:rsidP="00440DC0">
      <w:pPr>
        <w:ind w:right="-1"/>
        <w:jc w:val="both"/>
      </w:pPr>
      <w:r w:rsidRPr="00251DC9">
        <w:t xml:space="preserve">Pour tout renseignement complémentaire qui leur serait nécessaire pour l’établissement de leur dossier de candidature, les soumissionnaires devront formuler leur demande directement sur la plate-forme de dématérialisation PLACE de l’UGECAM </w:t>
      </w:r>
      <w:hyperlink r:id="rId12" w:history="1">
        <w:r w:rsidRPr="00251DC9">
          <w:rPr>
            <w:rStyle w:val="Lienhypertexte"/>
          </w:rPr>
          <w:t>https://www.marches-publics.gouv.fr/entreprise</w:t>
        </w:r>
      </w:hyperlink>
      <w:r w:rsidRPr="00251DC9">
        <w:t xml:space="preserve">  en suivant la procédure suivante :</w:t>
      </w:r>
    </w:p>
    <w:p w14:paraId="509E1632" w14:textId="77777777" w:rsidR="00440DC0" w:rsidRPr="00251DC9" w:rsidRDefault="00440DC0" w:rsidP="00440DC0">
      <w:pPr>
        <w:ind w:right="-1"/>
        <w:jc w:val="both"/>
      </w:pPr>
    </w:p>
    <w:p w14:paraId="5BC65AA6" w14:textId="77777777" w:rsidR="00440DC0" w:rsidRPr="00251DC9" w:rsidRDefault="00440DC0" w:rsidP="00440DC0">
      <w:pPr>
        <w:ind w:right="-1"/>
        <w:jc w:val="both"/>
      </w:pPr>
      <w:r w:rsidRPr="00251DC9">
        <w:t> Identifiez-vous sur le site.</w:t>
      </w:r>
    </w:p>
    <w:p w14:paraId="63906E04" w14:textId="77777777" w:rsidR="00440DC0" w:rsidRPr="00251DC9" w:rsidRDefault="00440DC0" w:rsidP="00440DC0">
      <w:pPr>
        <w:ind w:right="-1"/>
        <w:jc w:val="both"/>
      </w:pPr>
      <w:r w:rsidRPr="00251DC9">
        <w:t> Cliquez sur l’intitulé correspondant à la procédure.</w:t>
      </w:r>
    </w:p>
    <w:p w14:paraId="36D975E2" w14:textId="77777777" w:rsidR="00440DC0" w:rsidRPr="00251DC9" w:rsidRDefault="00440DC0" w:rsidP="00440DC0">
      <w:pPr>
        <w:ind w:right="-1"/>
        <w:jc w:val="both"/>
      </w:pPr>
      <w:r w:rsidRPr="00251DC9">
        <w:t> Cliquez sur l’icône « questions / réponses ».</w:t>
      </w:r>
    </w:p>
    <w:p w14:paraId="4F8C1E31" w14:textId="77777777" w:rsidR="00440DC0" w:rsidRPr="00251DC9" w:rsidRDefault="00440DC0" w:rsidP="00440DC0">
      <w:pPr>
        <w:ind w:right="-1"/>
        <w:jc w:val="both"/>
      </w:pPr>
      <w:r w:rsidRPr="00251DC9">
        <w:t> Posez vos questions.</w:t>
      </w:r>
    </w:p>
    <w:p w14:paraId="4D6F1564" w14:textId="77777777" w:rsidR="00440DC0" w:rsidRPr="00251DC9" w:rsidRDefault="00440DC0" w:rsidP="00440DC0">
      <w:pPr>
        <w:ind w:right="-1"/>
        <w:jc w:val="both"/>
      </w:pPr>
    </w:p>
    <w:p w14:paraId="39948421" w14:textId="77777777" w:rsidR="00440DC0" w:rsidRPr="00251DC9" w:rsidRDefault="00440DC0" w:rsidP="00440DC0">
      <w:pPr>
        <w:ind w:right="-1"/>
        <w:jc w:val="both"/>
      </w:pPr>
      <w:r w:rsidRPr="00251DC9">
        <w:t>Pour être destinataire de l’ensemble des questions/réponses, il est indispensable d’avoir Téléchargé l’intégralité du DCE à l’adresse mentionnée ci-dessus. La demande et la réponse seront consultables sur le site, par l’ensemble des candidats ayant téléchargé le DCE.</w:t>
      </w:r>
    </w:p>
    <w:p w14:paraId="119DC7EC" w14:textId="77777777" w:rsidR="00440DC0" w:rsidRPr="00251DC9" w:rsidRDefault="00440DC0" w:rsidP="00440DC0">
      <w:pPr>
        <w:ind w:right="-1"/>
        <w:jc w:val="both"/>
      </w:pPr>
      <w:r w:rsidRPr="00251DC9">
        <w:t>Dans tous les cas les candidats devront faire parvenir leur demande au moins 5 jours avant la date limite de remise des plis.</w:t>
      </w:r>
    </w:p>
    <w:p w14:paraId="6D0B6BB8" w14:textId="50214173" w:rsidR="00440DC0" w:rsidRDefault="00440DC0" w:rsidP="00440DC0">
      <w:pPr>
        <w:ind w:right="-1"/>
        <w:jc w:val="both"/>
      </w:pPr>
      <w:r w:rsidRPr="00251DC9">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sera aussi auprès des autres candidats.</w:t>
      </w:r>
    </w:p>
    <w:p w14:paraId="26D8B4DE" w14:textId="2578B7C5" w:rsidR="002E7066" w:rsidRDefault="002E7066" w:rsidP="00440DC0">
      <w:pPr>
        <w:ind w:right="-1"/>
        <w:jc w:val="both"/>
      </w:pPr>
    </w:p>
    <w:p w14:paraId="232ED78F" w14:textId="77777777" w:rsidR="002E7066" w:rsidRPr="00251DC9" w:rsidRDefault="002E7066" w:rsidP="00440DC0">
      <w:pPr>
        <w:ind w:right="-1"/>
        <w:jc w:val="both"/>
      </w:pPr>
    </w:p>
    <w:p w14:paraId="6A305A84" w14:textId="77777777" w:rsidR="00440DC0" w:rsidRPr="00251DC9" w:rsidRDefault="00440DC0" w:rsidP="00440DC0">
      <w:pPr>
        <w:jc w:val="both"/>
      </w:pPr>
    </w:p>
    <w:p w14:paraId="5C0D70B7" w14:textId="77777777" w:rsidR="00440DC0" w:rsidRPr="00DC4994" w:rsidRDefault="00440DC0" w:rsidP="00440DC0">
      <w:pPr>
        <w:pStyle w:val="Paragraphedeliste"/>
        <w:numPr>
          <w:ilvl w:val="0"/>
          <w:numId w:val="7"/>
        </w:numPr>
        <w:rPr>
          <w:b/>
          <w:lang w:eastAsia="en-US"/>
        </w:rPr>
      </w:pPr>
      <w:r w:rsidRPr="00DC4994">
        <w:rPr>
          <w:b/>
          <w:lang w:eastAsia="en-US"/>
        </w:rPr>
        <w:lastRenderedPageBreak/>
        <w:t>Transmission sur support papier</w:t>
      </w:r>
    </w:p>
    <w:p w14:paraId="0AA9F280" w14:textId="77777777" w:rsidR="00440DC0" w:rsidRPr="00251DC9" w:rsidRDefault="00440DC0" w:rsidP="00440DC0">
      <w:pPr>
        <w:jc w:val="both"/>
        <w:rPr>
          <w:i/>
          <w:u w:val="single"/>
        </w:rPr>
      </w:pPr>
    </w:p>
    <w:p w14:paraId="34C8E00F" w14:textId="77777777" w:rsidR="00440DC0" w:rsidRPr="00251DC9" w:rsidRDefault="00440DC0" w:rsidP="00440DC0">
      <w:pPr>
        <w:spacing w:line="241" w:lineRule="auto"/>
        <w:ind w:left="142" w:right="123"/>
        <w:jc w:val="both"/>
      </w:pPr>
      <w:r w:rsidRPr="00251DC9">
        <w:t>La transmission des plis sur support papier n’est pas autorisée.</w:t>
      </w:r>
    </w:p>
    <w:p w14:paraId="194864D6" w14:textId="77777777" w:rsidR="00440DC0" w:rsidRPr="00251DC9" w:rsidRDefault="00440DC0" w:rsidP="00440DC0">
      <w:pPr>
        <w:spacing w:line="241" w:lineRule="auto"/>
        <w:ind w:left="142" w:right="123"/>
        <w:jc w:val="both"/>
      </w:pPr>
      <w:r w:rsidRPr="00251DC9">
        <w:t>Toute offre qui ne sera pas reçue sous format dématérialisé, sera immédiatement déclarée irrégulière.</w:t>
      </w:r>
    </w:p>
    <w:p w14:paraId="095120DD" w14:textId="77777777" w:rsidR="00440DC0" w:rsidRPr="00251DC9" w:rsidRDefault="00440DC0" w:rsidP="00440DC0">
      <w:pPr>
        <w:spacing w:line="241" w:lineRule="auto"/>
        <w:ind w:left="142" w:right="123"/>
        <w:jc w:val="both"/>
        <w:rPr>
          <w:u w:val="single"/>
        </w:rPr>
      </w:pPr>
    </w:p>
    <w:p w14:paraId="08667DD4" w14:textId="77777777" w:rsidR="00440DC0" w:rsidRPr="00DC4994" w:rsidRDefault="00440DC0" w:rsidP="00440DC0">
      <w:pPr>
        <w:pStyle w:val="Paragraphedeliste"/>
        <w:numPr>
          <w:ilvl w:val="0"/>
          <w:numId w:val="7"/>
        </w:numPr>
        <w:rPr>
          <w:b/>
          <w:lang w:eastAsia="en-US"/>
        </w:rPr>
      </w:pPr>
      <w:r w:rsidRPr="00DC4994">
        <w:rPr>
          <w:b/>
          <w:lang w:eastAsia="en-US"/>
        </w:rPr>
        <w:t>Transmission électronique</w:t>
      </w:r>
    </w:p>
    <w:p w14:paraId="5EF5E2B0" w14:textId="77777777" w:rsidR="00440DC0" w:rsidRPr="00251DC9" w:rsidRDefault="00440DC0" w:rsidP="00440DC0">
      <w:pPr>
        <w:spacing w:line="241" w:lineRule="auto"/>
        <w:ind w:right="123"/>
        <w:jc w:val="both"/>
        <w:rPr>
          <w:b/>
        </w:rPr>
      </w:pPr>
    </w:p>
    <w:p w14:paraId="1A066E61" w14:textId="77777777" w:rsidR="00440DC0" w:rsidRPr="0030792E" w:rsidRDefault="00440DC0" w:rsidP="00440DC0">
      <w:pPr>
        <w:jc w:val="both"/>
        <w:rPr>
          <w:b/>
        </w:rPr>
      </w:pPr>
      <w:r w:rsidRPr="00251DC9">
        <w:rPr>
          <w:rFonts w:eastAsia="Comic Sans MS"/>
        </w:rPr>
        <w:t xml:space="preserve">La transmission des offres dématérialisées doit se réaliser sur le site </w:t>
      </w:r>
      <w:hyperlink r:id="rId13" w:history="1">
        <w:r w:rsidRPr="00251DC9">
          <w:rPr>
            <w:rStyle w:val="Lienhypertexte"/>
          </w:rPr>
          <w:t>https://www.marches-publics.gouv.fr</w:t>
        </w:r>
      </w:hyperlink>
      <w:r w:rsidRPr="00251DC9">
        <w:rPr>
          <w:rFonts w:eastAsia="Comic Sans MS"/>
        </w:rPr>
        <w:t xml:space="preserve"> avant la date et l’heure limites de réception des offres </w:t>
      </w:r>
      <w:r w:rsidRPr="0030792E">
        <w:rPr>
          <w:rFonts w:eastAsia="Comic Sans MS"/>
        </w:rPr>
        <w:t>: </w:t>
      </w:r>
      <w:r>
        <w:rPr>
          <w:rFonts w:eastAsia="Comic Sans MS"/>
          <w:b/>
          <w:u w:val="single"/>
        </w:rPr>
        <w:t>27</w:t>
      </w:r>
      <w:r w:rsidRPr="0030792E">
        <w:rPr>
          <w:rFonts w:eastAsia="Comic Sans MS"/>
          <w:b/>
          <w:u w:val="single"/>
        </w:rPr>
        <w:t xml:space="preserve"> novembre 2025 à 12h00 </w:t>
      </w:r>
    </w:p>
    <w:p w14:paraId="72BF1D43" w14:textId="52D3FF19" w:rsidR="00440DC0" w:rsidRDefault="00440DC0" w:rsidP="00440DC0">
      <w:pPr>
        <w:tabs>
          <w:tab w:val="left" w:pos="1080"/>
        </w:tabs>
        <w:jc w:val="both"/>
        <w:rPr>
          <w:color w:val="FF0000"/>
        </w:rPr>
      </w:pPr>
    </w:p>
    <w:p w14:paraId="251CDD6F" w14:textId="77777777" w:rsidR="00440DC0" w:rsidRPr="00251DC9" w:rsidRDefault="00440DC0" w:rsidP="00440DC0">
      <w:pPr>
        <w:tabs>
          <w:tab w:val="left" w:pos="1080"/>
        </w:tabs>
        <w:jc w:val="both"/>
        <w:rPr>
          <w:color w:val="FF0000"/>
        </w:rPr>
      </w:pPr>
    </w:p>
    <w:p w14:paraId="3D988E78" w14:textId="77777777" w:rsidR="00440DC0" w:rsidRPr="00960A48" w:rsidRDefault="00440DC0" w:rsidP="00440DC0">
      <w:pPr>
        <w:ind w:left="360"/>
        <w:rPr>
          <w:b/>
          <w:u w:val="single"/>
          <w:lang w:eastAsia="en-US"/>
        </w:rPr>
      </w:pPr>
      <w:r w:rsidRPr="00960A48">
        <w:rPr>
          <w:b/>
          <w:u w:val="single"/>
          <w:lang w:eastAsia="en-US"/>
        </w:rPr>
        <w:t>Documents relatif à la candidature</w:t>
      </w:r>
    </w:p>
    <w:p w14:paraId="209E6D29" w14:textId="77777777" w:rsidR="00440DC0" w:rsidRDefault="00440DC0" w:rsidP="00440DC0">
      <w:pPr>
        <w:rPr>
          <w:b/>
          <w:lang w:eastAsia="en-US"/>
        </w:rPr>
      </w:pPr>
    </w:p>
    <w:p w14:paraId="78CE7005" w14:textId="77777777" w:rsidR="00440DC0" w:rsidRPr="00DC4994" w:rsidRDefault="00440DC0" w:rsidP="00440DC0">
      <w:pPr>
        <w:pStyle w:val="Paragraphedeliste"/>
        <w:numPr>
          <w:ilvl w:val="0"/>
          <w:numId w:val="7"/>
        </w:numPr>
        <w:rPr>
          <w:b/>
          <w:lang w:eastAsia="en-US"/>
        </w:rPr>
      </w:pPr>
      <w:r w:rsidRPr="00DC4994">
        <w:rPr>
          <w:b/>
          <w:lang w:eastAsia="en-US"/>
        </w:rPr>
        <w:t>Candidature sous la forme d’un « DUME » (candidature simplifiée)</w:t>
      </w:r>
    </w:p>
    <w:p w14:paraId="22AC5D83" w14:textId="77777777" w:rsidR="00440DC0" w:rsidRPr="00DC4994" w:rsidRDefault="00440DC0" w:rsidP="00440DC0">
      <w:pPr>
        <w:pStyle w:val="Paragraphedeliste"/>
        <w:ind w:left="720"/>
        <w:rPr>
          <w:b/>
          <w:lang w:eastAsia="en-US"/>
        </w:rPr>
      </w:pPr>
    </w:p>
    <w:p w14:paraId="498C416E" w14:textId="77777777" w:rsidR="00440DC0" w:rsidRPr="00251DC9" w:rsidRDefault="00440DC0" w:rsidP="00440DC0">
      <w:pPr>
        <w:tabs>
          <w:tab w:val="left" w:pos="1080"/>
        </w:tabs>
        <w:jc w:val="both"/>
      </w:pPr>
      <w:r w:rsidRPr="00251DC9">
        <w:t>Le document unique de Marché Européen (DUME) est un formulaire par lequel l’entreprise candidate à un marché public déclare ses capacités et son aptitude à participer à un marché public.</w:t>
      </w:r>
    </w:p>
    <w:p w14:paraId="24B706CF" w14:textId="77777777" w:rsidR="00440DC0" w:rsidRPr="00251DC9" w:rsidRDefault="00440DC0" w:rsidP="00440DC0">
      <w:pPr>
        <w:tabs>
          <w:tab w:val="left" w:pos="1080"/>
        </w:tabs>
        <w:jc w:val="both"/>
      </w:pPr>
      <w:r w:rsidRPr="00251DC9">
        <w:t>Il s’agit d’une déclaration sur l’honneur des opérateurs économiques servant de preuve à priori en lieu et place des certificats délivrés par des autorités publiques ou des tiers.</w:t>
      </w:r>
    </w:p>
    <w:p w14:paraId="1C8CF19E" w14:textId="77777777" w:rsidR="00440DC0" w:rsidRPr="00251DC9" w:rsidRDefault="00440DC0" w:rsidP="00440DC0">
      <w:pPr>
        <w:tabs>
          <w:tab w:val="left" w:pos="1080"/>
        </w:tabs>
        <w:jc w:val="both"/>
      </w:pPr>
      <w:r w:rsidRPr="00251DC9">
        <w:t>En produisant un DUME complété, les opérateurs économiques n’ont plus à fournir les justificatifs ni les différents formulaires (DC1, DC</w:t>
      </w:r>
      <w:proofErr w:type="gramStart"/>
      <w:r w:rsidRPr="00251DC9">
        <w:t>2,…</w:t>
      </w:r>
      <w:proofErr w:type="gramEnd"/>
      <w:r w:rsidRPr="00251DC9">
        <w:t>) utilisés précédemment dans le cadre des procédures de passation de marchés publics.</w:t>
      </w:r>
    </w:p>
    <w:p w14:paraId="661DF9A3" w14:textId="77777777" w:rsidR="00440DC0" w:rsidRPr="00251DC9" w:rsidRDefault="00440DC0" w:rsidP="00440DC0">
      <w:pPr>
        <w:tabs>
          <w:tab w:val="left" w:pos="1080"/>
        </w:tabs>
        <w:jc w:val="both"/>
      </w:pPr>
    </w:p>
    <w:p w14:paraId="26FEC7BF" w14:textId="77777777" w:rsidR="00440DC0" w:rsidRPr="00251DC9" w:rsidRDefault="00440DC0" w:rsidP="00440DC0">
      <w:pPr>
        <w:tabs>
          <w:tab w:val="left" w:pos="1080"/>
        </w:tabs>
        <w:jc w:val="both"/>
      </w:pPr>
      <w:r w:rsidRPr="00251DC9">
        <w:t>Depuis le 1er octobre 2018, le DUME n’est disponible qu’au format électronique (e-DUME).</w:t>
      </w:r>
    </w:p>
    <w:p w14:paraId="1741A296" w14:textId="77777777" w:rsidR="00440DC0" w:rsidRPr="00251DC9" w:rsidRDefault="00440DC0" w:rsidP="00440DC0">
      <w:pPr>
        <w:tabs>
          <w:tab w:val="left" w:pos="1080"/>
        </w:tabs>
        <w:jc w:val="both"/>
      </w:pPr>
    </w:p>
    <w:p w14:paraId="4C0710CF" w14:textId="77777777" w:rsidR="00440DC0" w:rsidRPr="00251DC9" w:rsidRDefault="00440DC0" w:rsidP="00440DC0">
      <w:pPr>
        <w:tabs>
          <w:tab w:val="left" w:pos="1080"/>
        </w:tabs>
        <w:jc w:val="both"/>
      </w:pPr>
      <w:r w:rsidRPr="00251DC9">
        <w:t>La commission Européenne met gratuitement à disposition des candidats un site web leur permettant de remplir le document DUME en ligne. Le DUME peut être exporté, stocké et envoyé par voie électronique. Tant que les informations demeurent correctes, le DUME présenté dans le cadre d’une précédente procédure de passation de marché public peut être réutilisé.</w:t>
      </w:r>
    </w:p>
    <w:p w14:paraId="461CB781" w14:textId="77777777" w:rsidR="00440DC0" w:rsidRPr="00251DC9" w:rsidRDefault="00440DC0" w:rsidP="00440DC0">
      <w:pPr>
        <w:tabs>
          <w:tab w:val="left" w:pos="1080"/>
        </w:tabs>
        <w:jc w:val="both"/>
      </w:pPr>
    </w:p>
    <w:p w14:paraId="56B8B5B1" w14:textId="77777777" w:rsidR="00440DC0" w:rsidRPr="00251DC9" w:rsidRDefault="00440DC0" w:rsidP="00440DC0">
      <w:pPr>
        <w:tabs>
          <w:tab w:val="left" w:pos="1080"/>
        </w:tabs>
        <w:jc w:val="both"/>
      </w:pPr>
      <w:r w:rsidRPr="00251DC9">
        <w:t>Le formulaire doit être complété et rédigé en langue française et renvoyé et transmis avec la remise des offres techniques et financières par voie électronique.</w:t>
      </w:r>
    </w:p>
    <w:p w14:paraId="071F1B60" w14:textId="77777777" w:rsidR="00440DC0" w:rsidRPr="00251DC9" w:rsidRDefault="00440DC0" w:rsidP="00440DC0">
      <w:pPr>
        <w:tabs>
          <w:tab w:val="left" w:pos="1080"/>
        </w:tabs>
        <w:jc w:val="both"/>
      </w:pPr>
    </w:p>
    <w:p w14:paraId="4F69DDB5" w14:textId="77777777" w:rsidR="00440DC0" w:rsidRPr="00251DC9" w:rsidRDefault="00440DC0" w:rsidP="00440DC0">
      <w:pPr>
        <w:tabs>
          <w:tab w:val="left" w:pos="1080"/>
        </w:tabs>
        <w:jc w:val="both"/>
      </w:pPr>
      <w:r w:rsidRPr="00251DC9">
        <w:t xml:space="preserve">Pour renseigner votre DUME, il vous suffit de vous rendre à l’adresse suivante : </w:t>
      </w:r>
      <w:hyperlink r:id="rId14" w:history="1">
        <w:r w:rsidRPr="00251DC9">
          <w:rPr>
            <w:rStyle w:val="Lienhypertexte"/>
          </w:rPr>
          <w:t>https://www.marches-publics.gouv.fr</w:t>
        </w:r>
      </w:hyperlink>
    </w:p>
    <w:p w14:paraId="2B6B4C8F" w14:textId="77777777" w:rsidR="00440DC0" w:rsidRPr="00251DC9" w:rsidRDefault="00440DC0" w:rsidP="00440DC0">
      <w:pPr>
        <w:tabs>
          <w:tab w:val="left" w:pos="1080"/>
        </w:tabs>
        <w:jc w:val="both"/>
      </w:pPr>
      <w:r w:rsidRPr="00251DC9">
        <w:t>Le DUME est pré-rempli sur la base d’un numéro de SIRET.</w:t>
      </w:r>
    </w:p>
    <w:p w14:paraId="4E64E1B1" w14:textId="77777777" w:rsidR="00440DC0" w:rsidRPr="00251DC9" w:rsidRDefault="00440DC0" w:rsidP="00440DC0">
      <w:pPr>
        <w:tabs>
          <w:tab w:val="left" w:pos="1080"/>
        </w:tabs>
        <w:jc w:val="both"/>
      </w:pPr>
    </w:p>
    <w:p w14:paraId="0F3311AE" w14:textId="77777777" w:rsidR="00440DC0" w:rsidRPr="00251DC9" w:rsidRDefault="00440DC0" w:rsidP="00440DC0">
      <w:pPr>
        <w:tabs>
          <w:tab w:val="left" w:pos="1080"/>
        </w:tabs>
        <w:jc w:val="both"/>
      </w:pPr>
      <w:r w:rsidRPr="00251DC9">
        <w:t>Ces pièces en originales ne sont à fournir qu’au stade de l’attribution, donc seul le candidat retenu devra fournir les certificats demandés comme preuves par les acheteurs publics.</w:t>
      </w:r>
    </w:p>
    <w:p w14:paraId="3539F38A" w14:textId="77777777" w:rsidR="00440DC0" w:rsidRPr="00251DC9" w:rsidRDefault="00440DC0" w:rsidP="00440DC0">
      <w:pPr>
        <w:tabs>
          <w:tab w:val="left" w:pos="1080"/>
        </w:tabs>
        <w:jc w:val="both"/>
      </w:pPr>
      <w:r w:rsidRPr="00251DC9">
        <w:t>Néanmoins, à tout moment de la procédure, l’acheteur a toujours le droit de demander également aux autres candidats de soumettre des preuves afin de garantir le bon déroulement de la procédure.</w:t>
      </w:r>
    </w:p>
    <w:p w14:paraId="0B40B8DF" w14:textId="77777777" w:rsidR="00440DC0" w:rsidRPr="00251DC9" w:rsidRDefault="00440DC0" w:rsidP="00440DC0">
      <w:pPr>
        <w:tabs>
          <w:tab w:val="left" w:pos="1080"/>
        </w:tabs>
        <w:jc w:val="both"/>
      </w:pPr>
      <w:r w:rsidRPr="00251DC9">
        <w:t>Un candidat peut être exclu de la procédure de passation de marché ou faire l’objet de poursuites s’il est rendu coupable de fausses déclarations en remplissant le DUME, ou s’il a caché ses informations ou n’a pas présenté les justificatifs les complétant.</w:t>
      </w:r>
    </w:p>
    <w:p w14:paraId="4D00FE48" w14:textId="77777777" w:rsidR="00440DC0" w:rsidRPr="00251DC9" w:rsidRDefault="00440DC0" w:rsidP="00440DC0">
      <w:pPr>
        <w:tabs>
          <w:tab w:val="left" w:pos="1080"/>
        </w:tabs>
        <w:jc w:val="both"/>
      </w:pPr>
    </w:p>
    <w:p w14:paraId="3A27DDA2" w14:textId="77777777" w:rsidR="00440DC0" w:rsidRPr="00251DC9" w:rsidRDefault="00440DC0" w:rsidP="00440DC0">
      <w:pPr>
        <w:tabs>
          <w:tab w:val="left" w:pos="1080"/>
        </w:tabs>
        <w:jc w:val="both"/>
      </w:pPr>
      <w:r w:rsidRPr="00251DC9">
        <w:t>Le dossier de candidature devra comporter également les éléments suivants :</w:t>
      </w:r>
    </w:p>
    <w:p w14:paraId="266E62A6" w14:textId="77777777" w:rsidR="00440DC0" w:rsidRPr="00251DC9" w:rsidRDefault="00440DC0" w:rsidP="00440DC0">
      <w:pPr>
        <w:pStyle w:val="Paragraphedeliste"/>
        <w:numPr>
          <w:ilvl w:val="0"/>
          <w:numId w:val="4"/>
        </w:numPr>
        <w:tabs>
          <w:tab w:val="left" w:pos="1080"/>
        </w:tabs>
        <w:jc w:val="both"/>
      </w:pPr>
      <w:r w:rsidRPr="00251DC9">
        <w:t>Documents attestant des pouvoirs des personnes habilitées à engager le candidat.</w:t>
      </w:r>
    </w:p>
    <w:p w14:paraId="73CB4920" w14:textId="77777777" w:rsidR="00440DC0" w:rsidRPr="00251DC9" w:rsidRDefault="00440DC0" w:rsidP="00440DC0">
      <w:pPr>
        <w:tabs>
          <w:tab w:val="left" w:pos="1080"/>
        </w:tabs>
        <w:jc w:val="both"/>
      </w:pPr>
    </w:p>
    <w:p w14:paraId="58C1541F" w14:textId="77777777" w:rsidR="00440DC0" w:rsidRPr="00251DC9" w:rsidRDefault="00440DC0" w:rsidP="00440DC0">
      <w:pPr>
        <w:tabs>
          <w:tab w:val="left" w:pos="1080"/>
        </w:tabs>
        <w:jc w:val="both"/>
      </w:pPr>
    </w:p>
    <w:p w14:paraId="0BC52113" w14:textId="77777777" w:rsidR="00440DC0" w:rsidRPr="00A21955" w:rsidRDefault="00440DC0" w:rsidP="00440DC0">
      <w:pPr>
        <w:pStyle w:val="Paragraphedeliste"/>
        <w:numPr>
          <w:ilvl w:val="0"/>
          <w:numId w:val="7"/>
        </w:numPr>
        <w:rPr>
          <w:b/>
          <w:lang w:eastAsia="en-US"/>
        </w:rPr>
      </w:pPr>
      <w:r w:rsidRPr="00A21955">
        <w:rPr>
          <w:b/>
          <w:lang w:eastAsia="en-US"/>
        </w:rPr>
        <w:t>Dépôt d’une candidature classique (hors dispositif DUME)</w:t>
      </w:r>
    </w:p>
    <w:p w14:paraId="24929A64" w14:textId="77777777" w:rsidR="00440DC0" w:rsidRDefault="00440DC0" w:rsidP="00440DC0">
      <w:pPr>
        <w:tabs>
          <w:tab w:val="left" w:pos="1080"/>
        </w:tabs>
        <w:jc w:val="both"/>
      </w:pPr>
      <w:r w:rsidRPr="00251DC9">
        <w:t xml:space="preserve">Dans le cas où le candidat souhaiterait déposer sa candidature de manière classique (sans passer par la procédure de simplification des candidatures) ou il ne dispose pas de numéro de SIRET (ex : candidat de nationalité étrangère), le dossier de candidature devra comporter les documents suivants </w:t>
      </w:r>
    </w:p>
    <w:p w14:paraId="2739A28E" w14:textId="77777777" w:rsidR="00440DC0" w:rsidRPr="00251DC9" w:rsidRDefault="00440DC0" w:rsidP="00440DC0">
      <w:pPr>
        <w:tabs>
          <w:tab w:val="left" w:pos="1080"/>
        </w:tabs>
        <w:jc w:val="both"/>
      </w:pPr>
    </w:p>
    <w:p w14:paraId="691DEC36" w14:textId="77777777" w:rsidR="00440DC0" w:rsidRPr="00251DC9" w:rsidRDefault="00440DC0" w:rsidP="00440DC0">
      <w:pPr>
        <w:tabs>
          <w:tab w:val="left" w:pos="1080"/>
        </w:tabs>
        <w:jc w:val="both"/>
      </w:pPr>
      <w:r w:rsidRPr="00251DC9">
        <w:lastRenderedPageBreak/>
        <w:t>-</w:t>
      </w:r>
      <w:r w:rsidRPr="00251DC9">
        <w:tab/>
        <w:t xml:space="preserve">L’imprimé DC1 (lettre de candidature et habilitation du mandataire par ses </w:t>
      </w:r>
      <w:proofErr w:type="spellStart"/>
      <w:r w:rsidRPr="00251DC9">
        <w:t>co-traitants</w:t>
      </w:r>
      <w:proofErr w:type="spellEnd"/>
      <w:r w:rsidRPr="00251DC9">
        <w:t xml:space="preserve">), disponible à l’adresse suivante : </w:t>
      </w:r>
      <w:hyperlink r:id="rId15" w:history="1">
        <w:r w:rsidRPr="00251DC9">
          <w:rPr>
            <w:color w:val="0000FF" w:themeColor="hyperlink"/>
            <w:u w:val="single"/>
          </w:rPr>
          <w:t>https://www.economie.gouv.fr/daj/formulaires-declaration-du-candidat</w:t>
        </w:r>
      </w:hyperlink>
    </w:p>
    <w:p w14:paraId="3BFBD086" w14:textId="77777777" w:rsidR="00440DC0" w:rsidRPr="00251DC9" w:rsidRDefault="00440DC0" w:rsidP="00440DC0">
      <w:pPr>
        <w:tabs>
          <w:tab w:val="left" w:pos="1080"/>
        </w:tabs>
        <w:jc w:val="both"/>
      </w:pPr>
    </w:p>
    <w:p w14:paraId="467B76A7" w14:textId="77777777" w:rsidR="00440DC0" w:rsidRPr="00251DC9" w:rsidRDefault="00440DC0" w:rsidP="00440DC0">
      <w:pPr>
        <w:tabs>
          <w:tab w:val="left" w:pos="1080"/>
        </w:tabs>
        <w:jc w:val="both"/>
      </w:pPr>
      <w:r w:rsidRPr="00251DC9">
        <w:t>-</w:t>
      </w:r>
      <w:r w:rsidRPr="00251DC9">
        <w:tab/>
        <w:t xml:space="preserve">L’imprimé DC2 (Déclaration du candidat individuel ou membre du groupement), disponible à l’adresse suivante : </w:t>
      </w:r>
      <w:hyperlink r:id="rId16" w:history="1">
        <w:r w:rsidRPr="00251DC9">
          <w:rPr>
            <w:rStyle w:val="Lienhypertexte"/>
          </w:rPr>
          <w:t>https://economie.gouv.fr/daj/formulaires-declaration-du-candidat</w:t>
        </w:r>
      </w:hyperlink>
      <w:r w:rsidRPr="00251DC9">
        <w:t xml:space="preserve"> </w:t>
      </w:r>
    </w:p>
    <w:p w14:paraId="0983B392" w14:textId="77777777" w:rsidR="00440DC0" w:rsidRPr="00251DC9" w:rsidRDefault="00440DC0" w:rsidP="00440DC0">
      <w:pPr>
        <w:tabs>
          <w:tab w:val="left" w:pos="1080"/>
        </w:tabs>
        <w:jc w:val="both"/>
      </w:pPr>
      <w:r w:rsidRPr="00251DC9">
        <w:t>-</w:t>
      </w:r>
      <w:r w:rsidRPr="00251DC9">
        <w:tab/>
        <w:t>Documents attestant des pouvoirs des personnes habilitées à engager le candidat.</w:t>
      </w:r>
    </w:p>
    <w:p w14:paraId="1C8CA5C8" w14:textId="77777777" w:rsidR="00440DC0" w:rsidRPr="00251DC9" w:rsidRDefault="00440DC0" w:rsidP="00440DC0">
      <w:pPr>
        <w:tabs>
          <w:tab w:val="left" w:pos="1080"/>
        </w:tabs>
        <w:jc w:val="both"/>
      </w:pPr>
      <w:r w:rsidRPr="00251DC9">
        <w:t>-</w:t>
      </w:r>
      <w:r w:rsidRPr="00251DC9">
        <w:tab/>
        <w:t xml:space="preserve">Les attestations fiscales et sociales, datant de moins de six mois. </w:t>
      </w:r>
    </w:p>
    <w:p w14:paraId="5AC0B6E8" w14:textId="77777777" w:rsidR="00440DC0" w:rsidRPr="00251DC9" w:rsidRDefault="00440DC0" w:rsidP="00440DC0">
      <w:pPr>
        <w:tabs>
          <w:tab w:val="left" w:pos="1080"/>
        </w:tabs>
        <w:jc w:val="both"/>
      </w:pPr>
      <w:r w:rsidRPr="00251DC9">
        <w:t>-</w:t>
      </w:r>
      <w:r w:rsidRPr="00251DC9">
        <w:tab/>
        <w:t>Les attestations d’assurance en vigueur.</w:t>
      </w:r>
    </w:p>
    <w:p w14:paraId="2E35C689" w14:textId="77777777" w:rsidR="00440DC0" w:rsidRPr="00251DC9" w:rsidRDefault="00440DC0" w:rsidP="00440DC0">
      <w:pPr>
        <w:tabs>
          <w:tab w:val="left" w:pos="1080"/>
        </w:tabs>
        <w:jc w:val="both"/>
      </w:pPr>
      <w:r w:rsidRPr="00251DC9">
        <w:t>-</w:t>
      </w:r>
      <w:r w:rsidRPr="00251DC9">
        <w:tab/>
        <w:t>Tous certificats nécessaires au bon déroulement de la prestation</w:t>
      </w:r>
    </w:p>
    <w:p w14:paraId="600E50F5" w14:textId="77777777" w:rsidR="00440DC0" w:rsidRPr="00251DC9" w:rsidRDefault="00440DC0" w:rsidP="00440DC0">
      <w:pPr>
        <w:tabs>
          <w:tab w:val="left" w:pos="1080"/>
        </w:tabs>
        <w:jc w:val="both"/>
      </w:pPr>
      <w:r w:rsidRPr="00251DC9">
        <w:t>-</w:t>
      </w:r>
      <w:r w:rsidRPr="00251DC9">
        <w:tab/>
        <w:t>Attestation de visite</w:t>
      </w:r>
    </w:p>
    <w:p w14:paraId="2044A305" w14:textId="77777777" w:rsidR="00440DC0" w:rsidRPr="00251DC9" w:rsidRDefault="00440DC0" w:rsidP="00440DC0">
      <w:pPr>
        <w:tabs>
          <w:tab w:val="left" w:pos="1080"/>
        </w:tabs>
        <w:jc w:val="both"/>
      </w:pPr>
      <w:r w:rsidRPr="00251DC9">
        <w:t>-</w:t>
      </w:r>
      <w:r w:rsidRPr="00251DC9">
        <w:tab/>
        <w:t>Si le candidat est en redressement judiciaire, il doit produire la copie du ou des jugements prononcés à cet effet, accompagnée d’une traduction française certifiée si le candidat n’est pas établi en France.</w:t>
      </w:r>
    </w:p>
    <w:p w14:paraId="0D984D4D" w14:textId="77777777" w:rsidR="00440DC0" w:rsidRPr="00251DC9" w:rsidRDefault="00440DC0" w:rsidP="00440DC0">
      <w:pPr>
        <w:tabs>
          <w:tab w:val="left" w:pos="1080"/>
        </w:tabs>
        <w:jc w:val="both"/>
      </w:pPr>
    </w:p>
    <w:p w14:paraId="26DA35B3" w14:textId="77777777" w:rsidR="00440DC0" w:rsidRPr="00A21955" w:rsidRDefault="00440DC0" w:rsidP="00440DC0">
      <w:pPr>
        <w:pStyle w:val="Paragraphedeliste"/>
        <w:numPr>
          <w:ilvl w:val="0"/>
          <w:numId w:val="7"/>
        </w:numPr>
        <w:rPr>
          <w:b/>
          <w:lang w:eastAsia="en-US"/>
        </w:rPr>
      </w:pPr>
      <w:r w:rsidRPr="00A21955">
        <w:rPr>
          <w:b/>
          <w:lang w:eastAsia="en-US"/>
        </w:rPr>
        <w:t>Pièces relatives à l’offre</w:t>
      </w:r>
    </w:p>
    <w:p w14:paraId="1C4AECBF" w14:textId="77777777" w:rsidR="00440DC0" w:rsidRPr="00251DC9" w:rsidRDefault="00440DC0" w:rsidP="00440DC0">
      <w:pPr>
        <w:pStyle w:val="Paragraphedeliste"/>
        <w:numPr>
          <w:ilvl w:val="0"/>
          <w:numId w:val="5"/>
        </w:numPr>
        <w:tabs>
          <w:tab w:val="left" w:pos="1080"/>
        </w:tabs>
        <w:spacing w:after="200"/>
        <w:ind w:left="1066"/>
        <w:contextualSpacing/>
        <w:jc w:val="both"/>
      </w:pPr>
      <w:r w:rsidRPr="00251DC9">
        <w:t xml:space="preserve">Le présent marché </w:t>
      </w:r>
      <w:r>
        <w:t xml:space="preserve">est ses annexes </w:t>
      </w:r>
      <w:r w:rsidRPr="00251DC9">
        <w:t>complété</w:t>
      </w:r>
      <w:r>
        <w:t>s</w:t>
      </w:r>
      <w:r w:rsidRPr="00251DC9">
        <w:t xml:space="preserve"> et signé</w:t>
      </w:r>
      <w:r>
        <w:t>s</w:t>
      </w:r>
    </w:p>
    <w:p w14:paraId="01691144" w14:textId="77777777" w:rsidR="00440DC0" w:rsidRPr="009F2D28" w:rsidRDefault="00440DC0" w:rsidP="00440DC0">
      <w:pPr>
        <w:pStyle w:val="Paragraphedeliste"/>
        <w:numPr>
          <w:ilvl w:val="0"/>
          <w:numId w:val="5"/>
        </w:numPr>
      </w:pPr>
      <w:r w:rsidRPr="00251DC9">
        <w:t>Le(s) CDPGF</w:t>
      </w:r>
      <w:r>
        <w:t>/BPU</w:t>
      </w:r>
      <w:r w:rsidRPr="00251DC9">
        <w:t>, tamponnés, datés et signés à compléter par les représentants qualifiés des entreprises ayant vocation à être titulaire du contrat.</w:t>
      </w:r>
    </w:p>
    <w:p w14:paraId="36C801D2" w14:textId="77777777" w:rsidR="00440DC0" w:rsidRPr="00251DC9" w:rsidRDefault="00440DC0" w:rsidP="00440DC0">
      <w:pPr>
        <w:pStyle w:val="Paragraphedeliste"/>
        <w:numPr>
          <w:ilvl w:val="0"/>
          <w:numId w:val="5"/>
        </w:numPr>
      </w:pPr>
      <w:r>
        <w:t>Le catalogue des prix</w:t>
      </w:r>
    </w:p>
    <w:p w14:paraId="06DDF808" w14:textId="77777777" w:rsidR="00B85F7C" w:rsidRDefault="00B85F7C" w:rsidP="00B85F7C">
      <w:pPr>
        <w:pStyle w:val="Paragraphedeliste"/>
        <w:numPr>
          <w:ilvl w:val="0"/>
          <w:numId w:val="5"/>
        </w:numPr>
      </w:pPr>
      <w:r w:rsidRPr="00251DC9">
        <w:t xml:space="preserve">Le mémoire technique : </w:t>
      </w:r>
    </w:p>
    <w:p w14:paraId="0C81092D" w14:textId="77777777" w:rsidR="00B85F7C" w:rsidRDefault="00B85F7C" w:rsidP="00B85F7C">
      <w:pPr>
        <w:pStyle w:val="Paragraphedeliste"/>
        <w:numPr>
          <w:ilvl w:val="1"/>
          <w:numId w:val="5"/>
        </w:numPr>
      </w:pPr>
      <w:r>
        <w:t>J</w:t>
      </w:r>
      <w:r w:rsidRPr="00251DC9">
        <w:t>ustificatif des dispositions que chaque candidat se propose d’adopter pour l’exécution des prestations. Ce document comprendra toutes justifications et observations de l’entreprise ainsi que les fiches techniques correspondant aux produits, matériels, consommables et presta</w:t>
      </w:r>
      <w:r>
        <w:t>tions proposés par le candidat.</w:t>
      </w:r>
    </w:p>
    <w:p w14:paraId="4D49B4A6" w14:textId="77777777" w:rsidR="00B85F7C" w:rsidRDefault="00B85F7C" w:rsidP="00B85F7C">
      <w:pPr>
        <w:pStyle w:val="Paragraphedeliste"/>
        <w:numPr>
          <w:ilvl w:val="1"/>
          <w:numId w:val="5"/>
        </w:numPr>
      </w:pPr>
      <w:r w:rsidRPr="00251DC9">
        <w:t>Moyens humains et matériels (nombre de techniciens, procédures d’intervention, proposition de formations auprès du personnel …)</w:t>
      </w:r>
    </w:p>
    <w:p w14:paraId="1FA43214" w14:textId="77777777" w:rsidR="00B85F7C" w:rsidRDefault="00B85F7C" w:rsidP="00B85F7C">
      <w:pPr>
        <w:pStyle w:val="Paragraphedeliste"/>
        <w:numPr>
          <w:ilvl w:val="1"/>
          <w:numId w:val="5"/>
        </w:numPr>
        <w:rPr>
          <w:szCs w:val="22"/>
        </w:rPr>
      </w:pPr>
      <w:r w:rsidRPr="00491851">
        <w:rPr>
          <w:szCs w:val="22"/>
        </w:rPr>
        <w:t>Liste des principales prestations effectuées au cours des trois dernières années, indiquant le montant, la date et le destinataire. Elles sont prouvées par des attestations de destinataire ou, à défaut, par une déclaration du candidat.</w:t>
      </w:r>
    </w:p>
    <w:p w14:paraId="7921E0B6" w14:textId="77777777" w:rsidR="00B85F7C" w:rsidRPr="00760A85" w:rsidRDefault="00B85F7C" w:rsidP="00B85F7C">
      <w:pPr>
        <w:pStyle w:val="Paragraphedeliste"/>
        <w:numPr>
          <w:ilvl w:val="1"/>
          <w:numId w:val="5"/>
        </w:numPr>
        <w:rPr>
          <w:szCs w:val="22"/>
        </w:rPr>
      </w:pPr>
      <w:r w:rsidRPr="00760A85">
        <w:rPr>
          <w:szCs w:val="22"/>
        </w:rPr>
        <w:t xml:space="preserve">Tout élément pouvant apporter des précisions supplémentaires à l’offre. </w:t>
      </w:r>
    </w:p>
    <w:p w14:paraId="73939311" w14:textId="77777777" w:rsidR="002E7066" w:rsidRPr="00AC226E" w:rsidRDefault="002E7066" w:rsidP="002E7066">
      <w:pPr>
        <w:pStyle w:val="Paragraphedeliste"/>
        <w:numPr>
          <w:ilvl w:val="0"/>
          <w:numId w:val="5"/>
        </w:numPr>
        <w:spacing w:before="100" w:beforeAutospacing="1" w:after="100" w:afterAutospacing="1"/>
        <w:rPr>
          <w:szCs w:val="22"/>
        </w:rPr>
      </w:pPr>
      <w:r w:rsidRPr="00AC226E">
        <w:rPr>
          <w:szCs w:val="22"/>
        </w:rPr>
        <w:t xml:space="preserve">Le mémoire développement durable : </w:t>
      </w:r>
      <w:r>
        <w:t xml:space="preserve">Description des moyens mis en œuvre </w:t>
      </w:r>
    </w:p>
    <w:p w14:paraId="7E9CA9E0" w14:textId="77777777" w:rsidR="00440DC0" w:rsidRPr="00251DC9" w:rsidRDefault="00440DC0" w:rsidP="00440DC0">
      <w:pPr>
        <w:tabs>
          <w:tab w:val="left" w:pos="1080"/>
        </w:tabs>
        <w:jc w:val="both"/>
      </w:pPr>
      <w:r w:rsidRPr="00251DC9">
        <w:t>Copie de sauvegarde :</w:t>
      </w:r>
    </w:p>
    <w:p w14:paraId="5B2DFFCB" w14:textId="77777777" w:rsidR="00440DC0" w:rsidRPr="00251DC9" w:rsidRDefault="00440DC0" w:rsidP="00440DC0">
      <w:pPr>
        <w:tabs>
          <w:tab w:val="left" w:pos="1080"/>
        </w:tabs>
        <w:jc w:val="both"/>
      </w:pPr>
    </w:p>
    <w:p w14:paraId="0EBAEDAF" w14:textId="77777777" w:rsidR="00440DC0" w:rsidRPr="00251DC9" w:rsidRDefault="00440DC0" w:rsidP="00440DC0">
      <w:pPr>
        <w:tabs>
          <w:tab w:val="left" w:pos="1080"/>
        </w:tabs>
        <w:jc w:val="both"/>
      </w:pPr>
      <w:r w:rsidRPr="00251DC9">
        <w:t>Pour pallier aux éventuelles défaillances de transmission ou la présence d’un programme informatique malveillant dans la candidature et/ou dans l’offre transmise par voie électronique, les candidats sont autorisés à effectuer à la fois une transmission sur support physique électronique (CD ou DVD-rom ou clé USB) ou sur support papier.</w:t>
      </w:r>
    </w:p>
    <w:p w14:paraId="343D0B5F" w14:textId="6DE1563E" w:rsidR="00440DC0" w:rsidRDefault="00440DC0" w:rsidP="00440DC0">
      <w:pPr>
        <w:tabs>
          <w:tab w:val="left" w:pos="1080"/>
        </w:tabs>
        <w:jc w:val="both"/>
      </w:pPr>
      <w:r w:rsidRPr="00251DC9">
        <w:t>La copie de sauvegarde doit être envoyée sous pli scellé avec la mention « copie de sauvegarde » dans les délais impartis pour la remise des offres.</w:t>
      </w:r>
    </w:p>
    <w:p w14:paraId="78B68D85" w14:textId="77777777" w:rsidR="00B85F7C" w:rsidRPr="00251DC9" w:rsidRDefault="00B85F7C" w:rsidP="00440DC0">
      <w:pPr>
        <w:tabs>
          <w:tab w:val="left" w:pos="1080"/>
        </w:tabs>
        <w:jc w:val="both"/>
      </w:pPr>
    </w:p>
    <w:p w14:paraId="24EA0937" w14:textId="2C6FCB13" w:rsidR="00440DC0" w:rsidRDefault="00440DC0" w:rsidP="00440DC0">
      <w:pPr>
        <w:tabs>
          <w:tab w:val="left" w:pos="1080"/>
        </w:tabs>
        <w:jc w:val="both"/>
      </w:pPr>
      <w:r w:rsidRPr="00251DC9">
        <w:t>Cette copie est transmise sous pli par voie postale à l’adresse suivante :</w:t>
      </w:r>
    </w:p>
    <w:p w14:paraId="57CE5E1C" w14:textId="77777777" w:rsidR="00B85F7C" w:rsidRPr="00251DC9" w:rsidRDefault="00B85F7C" w:rsidP="00440DC0">
      <w:pPr>
        <w:tabs>
          <w:tab w:val="left" w:pos="1080"/>
        </w:tabs>
        <w:jc w:val="both"/>
      </w:pPr>
    </w:p>
    <w:p w14:paraId="41704451" w14:textId="77777777" w:rsidR="00440DC0" w:rsidRPr="00251DC9" w:rsidRDefault="00440DC0" w:rsidP="00440DC0">
      <w:pPr>
        <w:tabs>
          <w:tab w:val="left" w:pos="1080"/>
        </w:tabs>
        <w:jc w:val="both"/>
      </w:pPr>
      <w:r w:rsidRPr="00251DC9">
        <w:t>UGECAM CENTRE</w:t>
      </w:r>
    </w:p>
    <w:p w14:paraId="0AF9C041" w14:textId="77777777" w:rsidR="00440DC0" w:rsidRPr="00251DC9" w:rsidRDefault="00440DC0" w:rsidP="00440DC0">
      <w:pPr>
        <w:tabs>
          <w:tab w:val="left" w:pos="1080"/>
        </w:tabs>
        <w:jc w:val="both"/>
      </w:pPr>
      <w:r w:rsidRPr="00251DC9">
        <w:t>Service Patrimoine et Marchés</w:t>
      </w:r>
    </w:p>
    <w:p w14:paraId="2A513583" w14:textId="77777777" w:rsidR="00440DC0" w:rsidRPr="00251DC9" w:rsidRDefault="00440DC0" w:rsidP="00440DC0">
      <w:pPr>
        <w:tabs>
          <w:tab w:val="left" w:pos="1080"/>
        </w:tabs>
        <w:jc w:val="both"/>
      </w:pPr>
      <w:r w:rsidRPr="00251DC9">
        <w:t>18, Rue Théophile Chollet</w:t>
      </w:r>
    </w:p>
    <w:p w14:paraId="087EA967" w14:textId="77777777" w:rsidR="00440DC0" w:rsidRPr="00251DC9" w:rsidRDefault="00440DC0" w:rsidP="00440DC0">
      <w:pPr>
        <w:tabs>
          <w:tab w:val="left" w:pos="1080"/>
        </w:tabs>
        <w:jc w:val="both"/>
      </w:pPr>
      <w:r w:rsidRPr="00251DC9">
        <w:t>45000 ORLEANS</w:t>
      </w:r>
    </w:p>
    <w:p w14:paraId="72A63845" w14:textId="77777777" w:rsidR="00581BD3" w:rsidRPr="00251DC9" w:rsidRDefault="00581BD3" w:rsidP="00581BD3">
      <w:pPr>
        <w:tabs>
          <w:tab w:val="left" w:pos="1080"/>
        </w:tabs>
        <w:jc w:val="both"/>
      </w:pPr>
    </w:p>
    <w:p w14:paraId="6DC9A1A1" w14:textId="71F7F394" w:rsidR="00581BD3" w:rsidRPr="00251DC9" w:rsidRDefault="00E3185E" w:rsidP="00581BD3">
      <w:pPr>
        <w:tabs>
          <w:tab w:val="left" w:pos="1080"/>
        </w:tabs>
        <w:jc w:val="both"/>
      </w:pPr>
      <w:r w:rsidRPr="00251DC9">
        <w:t>Marché n°</w:t>
      </w:r>
      <w:r w:rsidR="003E6103">
        <w:t>2025-17</w:t>
      </w:r>
      <w:r w:rsidR="00581BD3" w:rsidRPr="00251DC9">
        <w:t>-M-S : Marché de maintenance technique des équipements et installation</w:t>
      </w:r>
      <w:r w:rsidR="00D96D86" w:rsidRPr="00251DC9">
        <w:t>s de f</w:t>
      </w:r>
      <w:r w:rsidR="0053564B" w:rsidRPr="00251DC9">
        <w:t xml:space="preserve">roid, cuisine et lavage </w:t>
      </w:r>
      <w:r w:rsidR="003E6103">
        <w:t>des</w:t>
      </w:r>
      <w:r w:rsidR="00581BD3" w:rsidRPr="00251DC9">
        <w:t xml:space="preserve"> établissements de l’UGECAM </w:t>
      </w:r>
      <w:r w:rsidR="003E6103">
        <w:t>CENTRE</w:t>
      </w:r>
      <w:r w:rsidR="00581BD3" w:rsidRPr="00251DC9">
        <w:t>.</w:t>
      </w:r>
    </w:p>
    <w:p w14:paraId="6B4A9359" w14:textId="77777777" w:rsidR="00581BD3" w:rsidRPr="00251DC9" w:rsidRDefault="00581BD3" w:rsidP="00581BD3">
      <w:pPr>
        <w:tabs>
          <w:tab w:val="left" w:pos="1080"/>
        </w:tabs>
        <w:jc w:val="both"/>
      </w:pPr>
    </w:p>
    <w:p w14:paraId="51F2C090" w14:textId="77777777" w:rsidR="00AB1DEA" w:rsidRPr="00251DC9" w:rsidRDefault="00AB1DEA" w:rsidP="00AB1DEA">
      <w:pPr>
        <w:tabs>
          <w:tab w:val="left" w:pos="1080"/>
        </w:tabs>
        <w:jc w:val="both"/>
      </w:pPr>
      <w:r w:rsidRPr="00251DC9">
        <w:t xml:space="preserve">Il est précisé aux candidats que cette copie de sauvegarde, si elle est transmise dans les conditions précitées, n’est ouverte en lieu et place des plis contenant la candidature et l’offre transmis par voie </w:t>
      </w:r>
      <w:r w:rsidRPr="00251DC9">
        <w:lastRenderedPageBreak/>
        <w:t>électronique, que lorsque ces derniers ne peuvent être ouverts ou contiennent un programme informatique malveillant. Elle devra être transmise et sera prise en considération si elle arrive dans le délai prescrit pour le dépôt des plis.</w:t>
      </w:r>
    </w:p>
    <w:p w14:paraId="68D2436E" w14:textId="77777777" w:rsidR="00AB1DEA" w:rsidRPr="00251DC9" w:rsidRDefault="00AB1DEA" w:rsidP="00AB1DEA">
      <w:pPr>
        <w:tabs>
          <w:tab w:val="left" w:pos="1080"/>
        </w:tabs>
        <w:jc w:val="both"/>
      </w:pPr>
      <w:r w:rsidRPr="00251DC9">
        <w:t>Le pli contenant la copie de sauvegarde, que le pouvoir adjudicateur n’aura pas besoin d’ouvrir, sera détruit.</w:t>
      </w:r>
    </w:p>
    <w:p w14:paraId="6571BB1C" w14:textId="77777777" w:rsidR="00AB1DEA" w:rsidRPr="00251DC9" w:rsidRDefault="00AB1DEA" w:rsidP="00AB1DEA">
      <w:pPr>
        <w:pStyle w:val="Titre2"/>
        <w:rPr>
          <w:szCs w:val="24"/>
        </w:rPr>
      </w:pPr>
      <w:bookmarkStart w:id="54" w:name="_Toc60149554"/>
      <w:bookmarkStart w:id="55" w:name="_Toc210218125"/>
      <w:bookmarkStart w:id="56" w:name="_Toc212215548"/>
      <w:r w:rsidRPr="00251DC9">
        <w:rPr>
          <w:szCs w:val="24"/>
        </w:rPr>
        <w:t>AR</w:t>
      </w:r>
      <w:r>
        <w:rPr>
          <w:szCs w:val="24"/>
        </w:rPr>
        <w:t>TICLE  20</w:t>
      </w:r>
      <w:r w:rsidRPr="00251DC9">
        <w:rPr>
          <w:szCs w:val="24"/>
        </w:rPr>
        <w:t xml:space="preserve"> – JUGEMENT DES OFFRES</w:t>
      </w:r>
      <w:bookmarkEnd w:id="54"/>
      <w:bookmarkEnd w:id="55"/>
      <w:bookmarkEnd w:id="56"/>
    </w:p>
    <w:p w14:paraId="57240D71" w14:textId="77777777" w:rsidR="00AB1DEA" w:rsidRPr="00251DC9" w:rsidRDefault="00AB1DEA" w:rsidP="00AB1DEA">
      <w:pPr>
        <w:widowControl w:val="0"/>
        <w:autoSpaceDE w:val="0"/>
        <w:autoSpaceDN w:val="0"/>
        <w:adjustRightInd w:val="0"/>
        <w:jc w:val="both"/>
      </w:pPr>
      <w:r w:rsidRPr="00251DC9">
        <w:t>Le choix du candidat sera effectué en tenant compte du contenu des offres remises par les candidats avant la date limite fixée.</w:t>
      </w:r>
    </w:p>
    <w:p w14:paraId="1D2493F3" w14:textId="77777777" w:rsidR="00AB1DEA" w:rsidRPr="00251DC9" w:rsidRDefault="00AB1DEA" w:rsidP="00AB1DEA">
      <w:pPr>
        <w:widowControl w:val="0"/>
        <w:autoSpaceDE w:val="0"/>
        <w:autoSpaceDN w:val="0"/>
        <w:adjustRightInd w:val="0"/>
        <w:jc w:val="both"/>
      </w:pPr>
    </w:p>
    <w:p w14:paraId="1F4C9A56" w14:textId="77777777" w:rsidR="00AB1DEA" w:rsidRPr="00251DC9" w:rsidRDefault="00AB1DEA" w:rsidP="00AB1DEA">
      <w:pPr>
        <w:widowControl w:val="0"/>
        <w:autoSpaceDE w:val="0"/>
        <w:autoSpaceDN w:val="0"/>
        <w:adjustRightInd w:val="0"/>
        <w:jc w:val="both"/>
      </w:pPr>
      <w:r w:rsidRPr="00251DC9">
        <w:t>Conformément à l’article R2123-5 du code de la commande publique, le pouvoir adjudicateur se réserve la possibilité de mener des négociations avec les candidats qui auront présenté les meilleures offres.</w:t>
      </w:r>
    </w:p>
    <w:p w14:paraId="58C98C8A" w14:textId="77777777" w:rsidR="00AB1DEA" w:rsidRPr="00251DC9" w:rsidRDefault="00AB1DEA" w:rsidP="00AB1DEA">
      <w:pPr>
        <w:widowControl w:val="0"/>
        <w:autoSpaceDE w:val="0"/>
        <w:autoSpaceDN w:val="0"/>
        <w:adjustRightInd w:val="0"/>
        <w:jc w:val="both"/>
      </w:pPr>
    </w:p>
    <w:p w14:paraId="472165EB" w14:textId="77777777" w:rsidR="00AB1DEA" w:rsidRPr="00251DC9" w:rsidRDefault="00AB1DEA" w:rsidP="00AB1DEA">
      <w:pPr>
        <w:widowControl w:val="0"/>
        <w:autoSpaceDE w:val="0"/>
        <w:autoSpaceDN w:val="0"/>
        <w:adjustRightInd w:val="0"/>
        <w:ind w:left="45"/>
        <w:jc w:val="both"/>
      </w:pPr>
      <w:r w:rsidRPr="00251DC9">
        <w:t xml:space="preserve">Les offres inappropriées, irrégulières ou inacceptables par rapport aux stipulations du Cahier des Charges seront éliminées. </w:t>
      </w:r>
    </w:p>
    <w:p w14:paraId="674FD5C4" w14:textId="77777777" w:rsidR="00AB1DEA" w:rsidRPr="00251DC9" w:rsidRDefault="00AB1DEA" w:rsidP="00AB1DEA">
      <w:pPr>
        <w:widowControl w:val="0"/>
        <w:tabs>
          <w:tab w:val="left" w:pos="2977"/>
          <w:tab w:val="center" w:pos="4536"/>
          <w:tab w:val="right" w:leader="dot" w:pos="9923"/>
        </w:tabs>
        <w:autoSpaceDE w:val="0"/>
        <w:autoSpaceDN w:val="0"/>
        <w:adjustRightInd w:val="0"/>
        <w:jc w:val="both"/>
      </w:pPr>
    </w:p>
    <w:p w14:paraId="7CC8A188" w14:textId="77777777" w:rsidR="00AB1DEA" w:rsidRPr="00251DC9" w:rsidRDefault="00AB1DEA" w:rsidP="00AB1DEA">
      <w:pPr>
        <w:widowControl w:val="0"/>
        <w:autoSpaceDE w:val="0"/>
        <w:autoSpaceDN w:val="0"/>
        <w:adjustRightInd w:val="0"/>
        <w:ind w:left="45"/>
        <w:jc w:val="both"/>
      </w:pPr>
      <w:r w:rsidRPr="00251DC9">
        <w:t>Il sera ensuite procédé à la détermination de l’offre économiquement la plus avantageuse, en tenant compte des critères suivants :</w:t>
      </w:r>
    </w:p>
    <w:p w14:paraId="37E9DCBC" w14:textId="77777777" w:rsidR="00AB1DEA" w:rsidRPr="00251DC9" w:rsidRDefault="00AB1DEA" w:rsidP="00AB1DEA">
      <w:pPr>
        <w:tabs>
          <w:tab w:val="left" w:pos="1080"/>
        </w:tabs>
        <w:jc w:val="both"/>
      </w:pPr>
    </w:p>
    <w:p w14:paraId="21C5FBBB" w14:textId="4F2E01BE" w:rsidR="00AB1DEA" w:rsidRPr="00E518AA" w:rsidRDefault="00AB1DEA" w:rsidP="00AB1DEA">
      <w:pPr>
        <w:numPr>
          <w:ilvl w:val="0"/>
          <w:numId w:val="1"/>
        </w:numPr>
        <w:jc w:val="both"/>
        <w:rPr>
          <w:i/>
        </w:rPr>
      </w:pPr>
      <w:r w:rsidRPr="00251DC9">
        <w:t xml:space="preserve">Prix : 60 % </w:t>
      </w:r>
    </w:p>
    <w:p w14:paraId="4356E9D5" w14:textId="51E8A398" w:rsidR="00AB1DEA" w:rsidRDefault="006A72B2" w:rsidP="00AB1DEA">
      <w:pPr>
        <w:numPr>
          <w:ilvl w:val="0"/>
          <w:numId w:val="1"/>
        </w:numPr>
        <w:jc w:val="both"/>
      </w:pPr>
      <w:r>
        <w:t>Valeur technique : 3</w:t>
      </w:r>
      <w:r w:rsidR="00AB1DEA" w:rsidRPr="00251DC9">
        <w:t>0%   appréciée en fonction du mémoire technique (méthodologie, délais, moyens humains et matériels …)</w:t>
      </w:r>
    </w:p>
    <w:p w14:paraId="64D8CF37" w14:textId="13085B52" w:rsidR="006A72B2" w:rsidRPr="00251DC9" w:rsidRDefault="006A72B2" w:rsidP="00AB1DEA">
      <w:pPr>
        <w:numPr>
          <w:ilvl w:val="0"/>
          <w:numId w:val="1"/>
        </w:numPr>
        <w:jc w:val="both"/>
      </w:pPr>
      <w:r>
        <w:t>Développement durable : 10 %</w:t>
      </w:r>
    </w:p>
    <w:p w14:paraId="7855735B" w14:textId="77777777" w:rsidR="00AB1DEA" w:rsidRPr="00251DC9" w:rsidRDefault="00AB1DEA" w:rsidP="00AB1DEA">
      <w:pPr>
        <w:spacing w:after="200" w:line="276" w:lineRule="auto"/>
        <w:rPr>
          <w:color w:val="FF0000"/>
        </w:rPr>
      </w:pPr>
    </w:p>
    <w:p w14:paraId="0137683E" w14:textId="77777777" w:rsidR="00AB1DEA" w:rsidRPr="00251DC9" w:rsidRDefault="00AB1DEA" w:rsidP="00AB1DEA">
      <w:pPr>
        <w:spacing w:after="200" w:line="276" w:lineRule="auto"/>
      </w:pPr>
      <w:r w:rsidRPr="00251DC9">
        <w:tab/>
        <w:t>Fait en un original,</w:t>
      </w:r>
    </w:p>
    <w:p w14:paraId="45A6C181" w14:textId="77777777" w:rsidR="00AB1DEA" w:rsidRPr="00251DC9" w:rsidRDefault="00AB1DEA" w:rsidP="00AB1DEA">
      <w:pPr>
        <w:tabs>
          <w:tab w:val="left" w:pos="3402"/>
        </w:tabs>
        <w:ind w:right="-1"/>
      </w:pPr>
    </w:p>
    <w:p w14:paraId="295A476F" w14:textId="77777777" w:rsidR="00AB1DEA" w:rsidRPr="00251DC9" w:rsidRDefault="00AB1DEA" w:rsidP="00AB1DEA">
      <w:pPr>
        <w:tabs>
          <w:tab w:val="left" w:pos="2552"/>
          <w:tab w:val="left" w:leader="dot" w:pos="5670"/>
          <w:tab w:val="left" w:leader="dot" w:pos="9072"/>
        </w:tabs>
        <w:ind w:right="-1"/>
      </w:pPr>
      <w:r w:rsidRPr="00251DC9">
        <w:tab/>
      </w:r>
      <w:proofErr w:type="gramStart"/>
      <w:r w:rsidRPr="00251DC9">
        <w:t>à</w:t>
      </w:r>
      <w:proofErr w:type="gramEnd"/>
      <w:r w:rsidRPr="00251DC9">
        <w:t xml:space="preserve"> </w:t>
      </w:r>
      <w:r w:rsidRPr="00251DC9">
        <w:tab/>
        <w:t xml:space="preserve">., le </w:t>
      </w:r>
      <w:r w:rsidRPr="00251DC9">
        <w:tab/>
      </w:r>
    </w:p>
    <w:p w14:paraId="07733CE7" w14:textId="77777777" w:rsidR="00AB1DEA" w:rsidRPr="00251DC9" w:rsidRDefault="00AB1DEA" w:rsidP="00AB1DEA">
      <w:pPr>
        <w:ind w:right="-1"/>
      </w:pPr>
    </w:p>
    <w:p w14:paraId="6AF419A5" w14:textId="77777777" w:rsidR="00AB1DEA" w:rsidRPr="00251DC9" w:rsidRDefault="00AB1DEA" w:rsidP="00AB1DEA">
      <w:pPr>
        <w:ind w:left="709" w:right="-1"/>
      </w:pPr>
      <w:r w:rsidRPr="00251DC9">
        <w:t>Mention manuscrite "lu et approuvé"</w:t>
      </w:r>
    </w:p>
    <w:p w14:paraId="3188C3D5" w14:textId="77777777" w:rsidR="00AB1DEA" w:rsidRPr="00251DC9" w:rsidRDefault="00AB1DEA" w:rsidP="00AB1DEA">
      <w:pPr>
        <w:ind w:left="709" w:right="-1"/>
      </w:pPr>
      <w:r w:rsidRPr="00251DC9">
        <w:t>Signature du Prestataire</w:t>
      </w:r>
    </w:p>
    <w:p w14:paraId="66CD83A4" w14:textId="77777777" w:rsidR="00AB1DEA" w:rsidRPr="00251DC9" w:rsidRDefault="00AB1DEA" w:rsidP="00AB1DEA">
      <w:pPr>
        <w:ind w:right="-1"/>
      </w:pPr>
    </w:p>
    <w:p w14:paraId="75400C6E" w14:textId="77777777" w:rsidR="00AB1DEA" w:rsidRPr="00251DC9" w:rsidRDefault="00AB1DEA" w:rsidP="00AB1DEA">
      <w:pPr>
        <w:ind w:right="-1"/>
      </w:pPr>
    </w:p>
    <w:p w14:paraId="3529E0B5" w14:textId="77777777" w:rsidR="00AB1DEA" w:rsidRPr="00251DC9" w:rsidRDefault="00AB1DEA" w:rsidP="00AB1DEA">
      <w:pPr>
        <w:ind w:left="3402" w:right="-1"/>
      </w:pPr>
      <w:r w:rsidRPr="00251DC9">
        <w:t>Est accepté pour valoir acte d’engagement,</w:t>
      </w:r>
    </w:p>
    <w:p w14:paraId="229E4643" w14:textId="77777777" w:rsidR="00AB1DEA" w:rsidRPr="00251DC9" w:rsidRDefault="00AB1DEA" w:rsidP="00AB1DEA">
      <w:pPr>
        <w:ind w:left="3402" w:right="-1"/>
      </w:pPr>
    </w:p>
    <w:p w14:paraId="2CFA4F42" w14:textId="77777777" w:rsidR="00AB1DEA" w:rsidRPr="00251DC9" w:rsidRDefault="00AB1DEA" w:rsidP="00AB1DEA">
      <w:pPr>
        <w:tabs>
          <w:tab w:val="left" w:pos="2552"/>
          <w:tab w:val="left" w:leader="dot" w:pos="5670"/>
          <w:tab w:val="left" w:leader="dot" w:pos="9072"/>
        </w:tabs>
        <w:ind w:right="-1"/>
      </w:pPr>
      <w:r w:rsidRPr="00251DC9">
        <w:tab/>
      </w:r>
      <w:proofErr w:type="gramStart"/>
      <w:r w:rsidRPr="00251DC9">
        <w:t>à</w:t>
      </w:r>
      <w:proofErr w:type="gramEnd"/>
      <w:r w:rsidRPr="00251DC9">
        <w:t xml:space="preserve"> </w:t>
      </w:r>
      <w:r w:rsidRPr="00251DC9">
        <w:tab/>
        <w:t xml:space="preserve">., le </w:t>
      </w:r>
      <w:r w:rsidRPr="00251DC9">
        <w:tab/>
      </w:r>
    </w:p>
    <w:p w14:paraId="32BD7782" w14:textId="7D3A088B" w:rsidR="004563F0" w:rsidRPr="00251DC9" w:rsidRDefault="004563F0" w:rsidP="004563F0">
      <w:pPr>
        <w:ind w:right="-1"/>
      </w:pPr>
    </w:p>
    <w:p w14:paraId="299E92D7" w14:textId="30533C67" w:rsidR="00E0497C" w:rsidRPr="00251DC9" w:rsidRDefault="004563F0" w:rsidP="00E0497C">
      <w:pPr>
        <w:ind w:left="851" w:right="-1"/>
      </w:pPr>
      <w:r w:rsidRPr="00251DC9">
        <w:t>L</w:t>
      </w:r>
      <w:r w:rsidR="00BF5E2C" w:rsidRPr="00251DC9">
        <w:t>a Directrice</w:t>
      </w:r>
      <w:r w:rsidR="00E0497C" w:rsidRPr="00251DC9">
        <w:t xml:space="preserve"> de l’UGECAM </w:t>
      </w:r>
      <w:r w:rsidR="003E6103">
        <w:t>CENTRE</w:t>
      </w:r>
    </w:p>
    <w:p w14:paraId="43740910" w14:textId="77777777" w:rsidR="00CF0CF5" w:rsidRPr="00251DC9" w:rsidRDefault="00957635" w:rsidP="003A5869">
      <w:pPr>
        <w:ind w:left="851" w:right="-1"/>
      </w:pPr>
      <w:r w:rsidRPr="00251DC9">
        <w:rPr>
          <w:b/>
          <w:bCs/>
          <w:i/>
          <w:color w:val="17569C"/>
        </w:rPr>
        <w:t xml:space="preserve"> </w:t>
      </w:r>
    </w:p>
    <w:p w14:paraId="34E90FCB" w14:textId="77777777" w:rsidR="00222DFB" w:rsidRPr="00251DC9" w:rsidRDefault="00222DFB">
      <w:pPr>
        <w:ind w:left="851" w:right="-1"/>
      </w:pPr>
    </w:p>
    <w:sectPr w:rsidR="00222DFB" w:rsidRPr="00251DC9" w:rsidSect="003B3703">
      <w:headerReference w:type="default" r:id="rId17"/>
      <w:footerReference w:type="default" r:id="rId18"/>
      <w:pgSz w:w="11906" w:h="16838" w:code="9"/>
      <w:pgMar w:top="238" w:right="1134" w:bottom="244"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42909" w14:textId="77777777" w:rsidR="0089516C" w:rsidRDefault="0089516C">
      <w:r>
        <w:separator/>
      </w:r>
    </w:p>
  </w:endnote>
  <w:endnote w:type="continuationSeparator" w:id="0">
    <w:p w14:paraId="3C924C0D" w14:textId="77777777" w:rsidR="0089516C" w:rsidRDefault="0089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A674B" w14:textId="7B9FD04E" w:rsidR="0089516C" w:rsidRDefault="0089516C" w:rsidP="00593CC1">
    <w:pPr>
      <w:pStyle w:val="Pieddepage"/>
      <w:jc w:val="center"/>
      <w:rPr>
        <w:sz w:val="18"/>
        <w:szCs w:val="18"/>
      </w:rPr>
    </w:pPr>
    <w:r>
      <w:rPr>
        <w:rStyle w:val="Numrodepage"/>
        <w:sz w:val="18"/>
        <w:szCs w:val="18"/>
      </w:rPr>
      <w:tab/>
      <w:t>-</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882499">
      <w:rPr>
        <w:rStyle w:val="Numrodepage"/>
        <w:noProof/>
        <w:sz w:val="18"/>
        <w:szCs w:val="18"/>
      </w:rPr>
      <w:t>20</w:t>
    </w:r>
    <w:r>
      <w:rPr>
        <w:rStyle w:val="Numrodepage"/>
        <w:sz w:val="18"/>
        <w:szCs w:val="18"/>
      </w:rPr>
      <w:fldChar w:fldCharType="end"/>
    </w:r>
    <w:r>
      <w:rPr>
        <w:rStyle w:val="Numrodepage"/>
        <w:sz w:val="18"/>
        <w:szCs w:val="18"/>
      </w:rPr>
      <w:t>-</w:t>
    </w:r>
    <w:r>
      <w:rPr>
        <w:rStyle w:val="Numrodepage"/>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4844B" w14:textId="77777777" w:rsidR="0089516C" w:rsidRDefault="0089516C">
      <w:r>
        <w:separator/>
      </w:r>
    </w:p>
  </w:footnote>
  <w:footnote w:type="continuationSeparator" w:id="0">
    <w:p w14:paraId="75FD42FF" w14:textId="77777777" w:rsidR="0089516C" w:rsidRDefault="00895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7E141" w14:textId="7D03F5FA" w:rsidR="0089516C" w:rsidRDefault="0089516C" w:rsidP="00181DF7">
    <w:pPr>
      <w:pStyle w:val="En-tte"/>
      <w:jc w:val="right"/>
      <w:rPr>
        <w:sz w:val="18"/>
        <w:szCs w:val="18"/>
      </w:rPr>
    </w:pPr>
    <w:r>
      <w:rPr>
        <w:sz w:val="18"/>
        <w:szCs w:val="18"/>
      </w:rPr>
      <w:t>MAPA N°2025-17-M-S</w:t>
    </w:r>
  </w:p>
  <w:p w14:paraId="6029543A" w14:textId="77777777" w:rsidR="0089516C" w:rsidRDefault="0089516C" w:rsidP="00181DF7">
    <w:pPr>
      <w:pStyle w:val="En-tte"/>
      <w:jc w:val="right"/>
      <w:rPr>
        <w:sz w:val="18"/>
        <w:szCs w:val="18"/>
      </w:rPr>
    </w:pPr>
  </w:p>
  <w:p w14:paraId="2C911834" w14:textId="77777777" w:rsidR="0089516C" w:rsidRDefault="0089516C" w:rsidP="00181DF7">
    <w:pPr>
      <w:pStyle w:val="En-tte"/>
      <w:rPr>
        <w:sz w:val="18"/>
        <w:szCs w:val="18"/>
      </w:rPr>
    </w:pPr>
  </w:p>
  <w:p w14:paraId="555A4247" w14:textId="77777777" w:rsidR="0089516C" w:rsidRDefault="0089516C">
    <w:pPr>
      <w:pStyle w:val="En-tte"/>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A46"/>
    <w:multiLevelType w:val="hybridMultilevel"/>
    <w:tmpl w:val="431AADBE"/>
    <w:lvl w:ilvl="0" w:tplc="74F69818">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5F77C34"/>
    <w:multiLevelType w:val="hybridMultilevel"/>
    <w:tmpl w:val="782CA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F00E7"/>
    <w:multiLevelType w:val="hybridMultilevel"/>
    <w:tmpl w:val="77987B9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5065F2"/>
    <w:multiLevelType w:val="multilevel"/>
    <w:tmpl w:val="8CB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8487F"/>
    <w:multiLevelType w:val="multilevel"/>
    <w:tmpl w:val="D1C2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A1AE4"/>
    <w:multiLevelType w:val="multilevel"/>
    <w:tmpl w:val="AB8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D71117"/>
    <w:multiLevelType w:val="multilevel"/>
    <w:tmpl w:val="B94E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053A1D"/>
    <w:multiLevelType w:val="multilevel"/>
    <w:tmpl w:val="4A5A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7A7982"/>
    <w:multiLevelType w:val="hybridMultilevel"/>
    <w:tmpl w:val="68D677F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55AB5"/>
    <w:multiLevelType w:val="hybridMultilevel"/>
    <w:tmpl w:val="111A53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C6A4E"/>
    <w:multiLevelType w:val="multilevel"/>
    <w:tmpl w:val="EDCA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B1F4D"/>
    <w:multiLevelType w:val="hybridMultilevel"/>
    <w:tmpl w:val="904651D4"/>
    <w:lvl w:ilvl="0" w:tplc="040C000B">
      <w:start w:val="1"/>
      <w:numFmt w:val="bullet"/>
      <w:lvlText w:val=""/>
      <w:lvlJc w:val="left"/>
      <w:pPr>
        <w:tabs>
          <w:tab w:val="num" w:pos="1353"/>
        </w:tabs>
        <w:ind w:left="1353" w:hanging="360"/>
      </w:pPr>
      <w:rPr>
        <w:rFonts w:ascii="Wingdings" w:hAnsi="Wingdings" w:hint="default"/>
      </w:rPr>
    </w:lvl>
    <w:lvl w:ilvl="1" w:tplc="040C0003">
      <w:start w:val="1"/>
      <w:numFmt w:val="bullet"/>
      <w:lvlText w:val="o"/>
      <w:lvlJc w:val="left"/>
      <w:pPr>
        <w:tabs>
          <w:tab w:val="num" w:pos="2073"/>
        </w:tabs>
        <w:ind w:left="2073" w:hanging="360"/>
      </w:pPr>
      <w:rPr>
        <w:rFonts w:ascii="Courier New" w:hAnsi="Courier New" w:hint="default"/>
      </w:rPr>
    </w:lvl>
    <w:lvl w:ilvl="2" w:tplc="040C0005">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start w:val="1"/>
      <w:numFmt w:val="bullet"/>
      <w:lvlText w:val="o"/>
      <w:lvlJc w:val="left"/>
      <w:pPr>
        <w:tabs>
          <w:tab w:val="num" w:pos="4233"/>
        </w:tabs>
        <w:ind w:left="4233" w:hanging="360"/>
      </w:pPr>
      <w:rPr>
        <w:rFonts w:ascii="Courier New" w:hAnsi="Courier New" w:hint="default"/>
      </w:rPr>
    </w:lvl>
    <w:lvl w:ilvl="5" w:tplc="040C0005">
      <w:start w:val="1"/>
      <w:numFmt w:val="bullet"/>
      <w:lvlText w:val=""/>
      <w:lvlJc w:val="left"/>
      <w:pPr>
        <w:tabs>
          <w:tab w:val="num" w:pos="4953"/>
        </w:tabs>
        <w:ind w:left="4953" w:hanging="360"/>
      </w:pPr>
      <w:rPr>
        <w:rFonts w:ascii="Wingdings" w:hAnsi="Wingdings" w:hint="default"/>
      </w:rPr>
    </w:lvl>
    <w:lvl w:ilvl="6" w:tplc="040C0001">
      <w:start w:val="1"/>
      <w:numFmt w:val="bullet"/>
      <w:lvlText w:val=""/>
      <w:lvlJc w:val="left"/>
      <w:pPr>
        <w:tabs>
          <w:tab w:val="num" w:pos="5673"/>
        </w:tabs>
        <w:ind w:left="5673" w:hanging="360"/>
      </w:pPr>
      <w:rPr>
        <w:rFonts w:ascii="Symbol" w:hAnsi="Symbol" w:hint="default"/>
      </w:rPr>
    </w:lvl>
    <w:lvl w:ilvl="7" w:tplc="040C0003">
      <w:start w:val="1"/>
      <w:numFmt w:val="bullet"/>
      <w:lvlText w:val="o"/>
      <w:lvlJc w:val="left"/>
      <w:pPr>
        <w:tabs>
          <w:tab w:val="num" w:pos="6393"/>
        </w:tabs>
        <w:ind w:left="6393" w:hanging="360"/>
      </w:pPr>
      <w:rPr>
        <w:rFonts w:ascii="Courier New" w:hAnsi="Courier New" w:hint="default"/>
      </w:rPr>
    </w:lvl>
    <w:lvl w:ilvl="8" w:tplc="040C0005">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39897220"/>
    <w:multiLevelType w:val="multilevel"/>
    <w:tmpl w:val="01BC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3278C3"/>
    <w:multiLevelType w:val="multilevel"/>
    <w:tmpl w:val="2682C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4E4F7D"/>
    <w:multiLevelType w:val="multilevel"/>
    <w:tmpl w:val="7632F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FD5267"/>
    <w:multiLevelType w:val="hybridMultilevel"/>
    <w:tmpl w:val="F75AEAB2"/>
    <w:lvl w:ilvl="0" w:tplc="F136505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8B3D18"/>
    <w:multiLevelType w:val="multilevel"/>
    <w:tmpl w:val="230E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9826A6"/>
    <w:multiLevelType w:val="hybridMultilevel"/>
    <w:tmpl w:val="21BC8F7C"/>
    <w:lvl w:ilvl="0" w:tplc="8C72783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CD05D3"/>
    <w:multiLevelType w:val="multilevel"/>
    <w:tmpl w:val="5D7C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B1023"/>
    <w:multiLevelType w:val="multilevel"/>
    <w:tmpl w:val="8CD67F24"/>
    <w:lvl w:ilvl="0">
      <w:start w:val="2"/>
      <w:numFmt w:val="bullet"/>
      <w:lvlText w:val=""/>
      <w:lvlJc w:val="left"/>
      <w:pPr>
        <w:tabs>
          <w:tab w:val="num" w:pos="704"/>
        </w:tabs>
        <w:ind w:left="704" w:hanging="42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03BD3"/>
    <w:multiLevelType w:val="multilevel"/>
    <w:tmpl w:val="905C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1E7F92"/>
    <w:multiLevelType w:val="multilevel"/>
    <w:tmpl w:val="9A8C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F024C4"/>
    <w:multiLevelType w:val="hybridMultilevel"/>
    <w:tmpl w:val="E1B466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1A65F7"/>
    <w:multiLevelType w:val="hybridMultilevel"/>
    <w:tmpl w:val="18D6283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20285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6A33AC"/>
    <w:multiLevelType w:val="hybridMultilevel"/>
    <w:tmpl w:val="95487DB4"/>
    <w:lvl w:ilvl="0" w:tplc="39B8B6E2">
      <w:start w:val="15"/>
      <w:numFmt w:val="bullet"/>
      <w:lvlText w:val="-"/>
      <w:lvlJc w:val="left"/>
      <w:pPr>
        <w:ind w:left="1068" w:hanging="360"/>
      </w:pPr>
      <w:rPr>
        <w:rFonts w:ascii="Calibri" w:eastAsia="Times New Roman" w:hAnsi="Calibri" w:cstheme="minorHAns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1"/>
  </w:num>
  <w:num w:numId="2">
    <w:abstractNumId w:val="24"/>
  </w:num>
  <w:num w:numId="3">
    <w:abstractNumId w:val="19"/>
  </w:num>
  <w:num w:numId="4">
    <w:abstractNumId w:val="0"/>
  </w:num>
  <w:num w:numId="5">
    <w:abstractNumId w:val="25"/>
  </w:num>
  <w:num w:numId="6">
    <w:abstractNumId w:val="17"/>
  </w:num>
  <w:num w:numId="7">
    <w:abstractNumId w:val="22"/>
  </w:num>
  <w:num w:numId="8">
    <w:abstractNumId w:val="16"/>
  </w:num>
  <w:num w:numId="9">
    <w:abstractNumId w:val="18"/>
  </w:num>
  <w:num w:numId="10">
    <w:abstractNumId w:val="13"/>
  </w:num>
  <w:num w:numId="11">
    <w:abstractNumId w:val="14"/>
  </w:num>
  <w:num w:numId="12">
    <w:abstractNumId w:val="7"/>
  </w:num>
  <w:num w:numId="13">
    <w:abstractNumId w:val="12"/>
  </w:num>
  <w:num w:numId="14">
    <w:abstractNumId w:val="9"/>
  </w:num>
  <w:num w:numId="15">
    <w:abstractNumId w:val="2"/>
  </w:num>
  <w:num w:numId="16">
    <w:abstractNumId w:val="3"/>
  </w:num>
  <w:num w:numId="17">
    <w:abstractNumId w:val="15"/>
  </w:num>
  <w:num w:numId="18">
    <w:abstractNumId w:val="20"/>
  </w:num>
  <w:num w:numId="19">
    <w:abstractNumId w:val="4"/>
  </w:num>
  <w:num w:numId="20">
    <w:abstractNumId w:val="21"/>
  </w:num>
  <w:num w:numId="21">
    <w:abstractNumId w:val="5"/>
  </w:num>
  <w:num w:numId="22">
    <w:abstractNumId w:val="10"/>
  </w:num>
  <w:num w:numId="23">
    <w:abstractNumId w:val="6"/>
  </w:num>
  <w:num w:numId="24">
    <w:abstractNumId w:val="8"/>
  </w:num>
  <w:num w:numId="25">
    <w:abstractNumId w:val="23"/>
  </w:num>
  <w:num w:numId="2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432"/>
    <w:rsid w:val="0001293E"/>
    <w:rsid w:val="000158D3"/>
    <w:rsid w:val="0001667A"/>
    <w:rsid w:val="000204A3"/>
    <w:rsid w:val="00020625"/>
    <w:rsid w:val="00021802"/>
    <w:rsid w:val="0002583D"/>
    <w:rsid w:val="00027477"/>
    <w:rsid w:val="0003096A"/>
    <w:rsid w:val="00031EB6"/>
    <w:rsid w:val="00032FDD"/>
    <w:rsid w:val="000349B8"/>
    <w:rsid w:val="00036A74"/>
    <w:rsid w:val="000370B3"/>
    <w:rsid w:val="00040097"/>
    <w:rsid w:val="00040F4A"/>
    <w:rsid w:val="00041A55"/>
    <w:rsid w:val="00041DD6"/>
    <w:rsid w:val="00044C05"/>
    <w:rsid w:val="000523A3"/>
    <w:rsid w:val="000536A1"/>
    <w:rsid w:val="0005400E"/>
    <w:rsid w:val="00055900"/>
    <w:rsid w:val="000570AF"/>
    <w:rsid w:val="00057234"/>
    <w:rsid w:val="00061F9B"/>
    <w:rsid w:val="000625BA"/>
    <w:rsid w:val="00062693"/>
    <w:rsid w:val="000647C2"/>
    <w:rsid w:val="00071287"/>
    <w:rsid w:val="00073EA6"/>
    <w:rsid w:val="00075182"/>
    <w:rsid w:val="000756FE"/>
    <w:rsid w:val="00082ACD"/>
    <w:rsid w:val="00087A67"/>
    <w:rsid w:val="00090C30"/>
    <w:rsid w:val="000921ED"/>
    <w:rsid w:val="000925BC"/>
    <w:rsid w:val="000931F0"/>
    <w:rsid w:val="00093669"/>
    <w:rsid w:val="00094BE5"/>
    <w:rsid w:val="00096148"/>
    <w:rsid w:val="000A0DC1"/>
    <w:rsid w:val="000A21D2"/>
    <w:rsid w:val="000A6FE6"/>
    <w:rsid w:val="000B1A04"/>
    <w:rsid w:val="000B1BAE"/>
    <w:rsid w:val="000B3A66"/>
    <w:rsid w:val="000B3C25"/>
    <w:rsid w:val="000B41FE"/>
    <w:rsid w:val="000B49F3"/>
    <w:rsid w:val="000B4D23"/>
    <w:rsid w:val="000B7ACD"/>
    <w:rsid w:val="000C43FD"/>
    <w:rsid w:val="000C455B"/>
    <w:rsid w:val="000D0883"/>
    <w:rsid w:val="000D2F43"/>
    <w:rsid w:val="000D37AF"/>
    <w:rsid w:val="000D6D32"/>
    <w:rsid w:val="000D77E8"/>
    <w:rsid w:val="000E32ED"/>
    <w:rsid w:val="000E35BB"/>
    <w:rsid w:val="000E564F"/>
    <w:rsid w:val="000E5991"/>
    <w:rsid w:val="000E702F"/>
    <w:rsid w:val="000F1B2D"/>
    <w:rsid w:val="000F3AA9"/>
    <w:rsid w:val="001040E5"/>
    <w:rsid w:val="0010449E"/>
    <w:rsid w:val="00104D1E"/>
    <w:rsid w:val="00105F17"/>
    <w:rsid w:val="00106322"/>
    <w:rsid w:val="00111DD6"/>
    <w:rsid w:val="00113BA2"/>
    <w:rsid w:val="001163D2"/>
    <w:rsid w:val="0011660D"/>
    <w:rsid w:val="001173A3"/>
    <w:rsid w:val="001217FE"/>
    <w:rsid w:val="00121DBE"/>
    <w:rsid w:val="001244A8"/>
    <w:rsid w:val="00124914"/>
    <w:rsid w:val="00125A2E"/>
    <w:rsid w:val="00131CC3"/>
    <w:rsid w:val="00132ED8"/>
    <w:rsid w:val="0013416D"/>
    <w:rsid w:val="00135180"/>
    <w:rsid w:val="00136A06"/>
    <w:rsid w:val="0014125E"/>
    <w:rsid w:val="00142DCE"/>
    <w:rsid w:val="001431B6"/>
    <w:rsid w:val="00144C67"/>
    <w:rsid w:val="00145338"/>
    <w:rsid w:val="00146943"/>
    <w:rsid w:val="00147770"/>
    <w:rsid w:val="001478E6"/>
    <w:rsid w:val="001534E1"/>
    <w:rsid w:val="00154DBB"/>
    <w:rsid w:val="00156359"/>
    <w:rsid w:val="0016081D"/>
    <w:rsid w:val="0016351B"/>
    <w:rsid w:val="001643C3"/>
    <w:rsid w:val="001651DA"/>
    <w:rsid w:val="001658BE"/>
    <w:rsid w:val="00170575"/>
    <w:rsid w:val="001727CF"/>
    <w:rsid w:val="001727ED"/>
    <w:rsid w:val="00174724"/>
    <w:rsid w:val="0017511D"/>
    <w:rsid w:val="00176262"/>
    <w:rsid w:val="0017747B"/>
    <w:rsid w:val="00181538"/>
    <w:rsid w:val="00181DF7"/>
    <w:rsid w:val="0018378B"/>
    <w:rsid w:val="00184FF2"/>
    <w:rsid w:val="001865F1"/>
    <w:rsid w:val="00190C4A"/>
    <w:rsid w:val="0019353E"/>
    <w:rsid w:val="00196531"/>
    <w:rsid w:val="001965C6"/>
    <w:rsid w:val="001A43D2"/>
    <w:rsid w:val="001A4CD9"/>
    <w:rsid w:val="001B37F1"/>
    <w:rsid w:val="001B5BE1"/>
    <w:rsid w:val="001B652B"/>
    <w:rsid w:val="001C21E5"/>
    <w:rsid w:val="001C3607"/>
    <w:rsid w:val="001D2EB0"/>
    <w:rsid w:val="001E2015"/>
    <w:rsid w:val="001E386A"/>
    <w:rsid w:val="001E758B"/>
    <w:rsid w:val="001F1E53"/>
    <w:rsid w:val="001F1EC6"/>
    <w:rsid w:val="001F3F1F"/>
    <w:rsid w:val="001F4AA8"/>
    <w:rsid w:val="001F5170"/>
    <w:rsid w:val="00200D37"/>
    <w:rsid w:val="00201C65"/>
    <w:rsid w:val="002033AF"/>
    <w:rsid w:val="002076BF"/>
    <w:rsid w:val="00211E54"/>
    <w:rsid w:val="00214361"/>
    <w:rsid w:val="00214E30"/>
    <w:rsid w:val="00217421"/>
    <w:rsid w:val="00222DFB"/>
    <w:rsid w:val="00226CD9"/>
    <w:rsid w:val="00230C1D"/>
    <w:rsid w:val="002315AC"/>
    <w:rsid w:val="00231F5A"/>
    <w:rsid w:val="00234E17"/>
    <w:rsid w:val="002361F0"/>
    <w:rsid w:val="002364A0"/>
    <w:rsid w:val="0023705F"/>
    <w:rsid w:val="00237B92"/>
    <w:rsid w:val="00241B2B"/>
    <w:rsid w:val="002435CB"/>
    <w:rsid w:val="002436FC"/>
    <w:rsid w:val="002453E7"/>
    <w:rsid w:val="0024628D"/>
    <w:rsid w:val="002475E2"/>
    <w:rsid w:val="00247797"/>
    <w:rsid w:val="00251DC9"/>
    <w:rsid w:val="00251E4A"/>
    <w:rsid w:val="00252942"/>
    <w:rsid w:val="0025410B"/>
    <w:rsid w:val="00254DD8"/>
    <w:rsid w:val="00254E22"/>
    <w:rsid w:val="002621AF"/>
    <w:rsid w:val="00265CC4"/>
    <w:rsid w:val="00266B6E"/>
    <w:rsid w:val="00271333"/>
    <w:rsid w:val="00272172"/>
    <w:rsid w:val="00276478"/>
    <w:rsid w:val="00276C0B"/>
    <w:rsid w:val="00280CB8"/>
    <w:rsid w:val="0028127B"/>
    <w:rsid w:val="00281A84"/>
    <w:rsid w:val="00282844"/>
    <w:rsid w:val="002836A6"/>
    <w:rsid w:val="00283789"/>
    <w:rsid w:val="00283EF0"/>
    <w:rsid w:val="00285B0F"/>
    <w:rsid w:val="00292617"/>
    <w:rsid w:val="00294840"/>
    <w:rsid w:val="00295DFE"/>
    <w:rsid w:val="002A248C"/>
    <w:rsid w:val="002A3CDC"/>
    <w:rsid w:val="002A6ACF"/>
    <w:rsid w:val="002B0AFA"/>
    <w:rsid w:val="002B1342"/>
    <w:rsid w:val="002B245C"/>
    <w:rsid w:val="002B77DE"/>
    <w:rsid w:val="002B7FA1"/>
    <w:rsid w:val="002C0508"/>
    <w:rsid w:val="002C0ABA"/>
    <w:rsid w:val="002C437C"/>
    <w:rsid w:val="002D1798"/>
    <w:rsid w:val="002D45BF"/>
    <w:rsid w:val="002D7E38"/>
    <w:rsid w:val="002E250C"/>
    <w:rsid w:val="002E6811"/>
    <w:rsid w:val="002E7066"/>
    <w:rsid w:val="002F0CB4"/>
    <w:rsid w:val="00300315"/>
    <w:rsid w:val="003039C7"/>
    <w:rsid w:val="003054CC"/>
    <w:rsid w:val="0030587C"/>
    <w:rsid w:val="00305ACE"/>
    <w:rsid w:val="00307716"/>
    <w:rsid w:val="0030792E"/>
    <w:rsid w:val="00313665"/>
    <w:rsid w:val="003166B8"/>
    <w:rsid w:val="00317396"/>
    <w:rsid w:val="003236BC"/>
    <w:rsid w:val="00323DF5"/>
    <w:rsid w:val="003336E3"/>
    <w:rsid w:val="00333C47"/>
    <w:rsid w:val="00333D5D"/>
    <w:rsid w:val="00337658"/>
    <w:rsid w:val="00341F26"/>
    <w:rsid w:val="003428A8"/>
    <w:rsid w:val="0034328C"/>
    <w:rsid w:val="0035554D"/>
    <w:rsid w:val="003561F0"/>
    <w:rsid w:val="003570F8"/>
    <w:rsid w:val="00361742"/>
    <w:rsid w:val="00362A2C"/>
    <w:rsid w:val="00370A0B"/>
    <w:rsid w:val="0037725A"/>
    <w:rsid w:val="0037752F"/>
    <w:rsid w:val="0038258B"/>
    <w:rsid w:val="00383ADB"/>
    <w:rsid w:val="003848B5"/>
    <w:rsid w:val="003848C5"/>
    <w:rsid w:val="0039336D"/>
    <w:rsid w:val="003A015A"/>
    <w:rsid w:val="003A1E03"/>
    <w:rsid w:val="003A2652"/>
    <w:rsid w:val="003A4C64"/>
    <w:rsid w:val="003A5869"/>
    <w:rsid w:val="003A7DA2"/>
    <w:rsid w:val="003B1F39"/>
    <w:rsid w:val="003B3703"/>
    <w:rsid w:val="003B568C"/>
    <w:rsid w:val="003B64C4"/>
    <w:rsid w:val="003C2622"/>
    <w:rsid w:val="003C3FF6"/>
    <w:rsid w:val="003C4777"/>
    <w:rsid w:val="003D2F2C"/>
    <w:rsid w:val="003D398A"/>
    <w:rsid w:val="003D44F5"/>
    <w:rsid w:val="003D7EBA"/>
    <w:rsid w:val="003E3A50"/>
    <w:rsid w:val="003E55CF"/>
    <w:rsid w:val="003E6103"/>
    <w:rsid w:val="003F1CCE"/>
    <w:rsid w:val="003F22C1"/>
    <w:rsid w:val="003F4C21"/>
    <w:rsid w:val="003F67EE"/>
    <w:rsid w:val="004001F0"/>
    <w:rsid w:val="00401238"/>
    <w:rsid w:val="0040372D"/>
    <w:rsid w:val="00406054"/>
    <w:rsid w:val="0040608A"/>
    <w:rsid w:val="0040727B"/>
    <w:rsid w:val="00407434"/>
    <w:rsid w:val="004170D8"/>
    <w:rsid w:val="00417336"/>
    <w:rsid w:val="00421C89"/>
    <w:rsid w:val="00423C08"/>
    <w:rsid w:val="0042693F"/>
    <w:rsid w:val="0043107A"/>
    <w:rsid w:val="004322CE"/>
    <w:rsid w:val="004406B7"/>
    <w:rsid w:val="00440DC0"/>
    <w:rsid w:val="00441572"/>
    <w:rsid w:val="00446992"/>
    <w:rsid w:val="00451F6E"/>
    <w:rsid w:val="004537C8"/>
    <w:rsid w:val="00454095"/>
    <w:rsid w:val="004549EA"/>
    <w:rsid w:val="00454D75"/>
    <w:rsid w:val="004563F0"/>
    <w:rsid w:val="0045661E"/>
    <w:rsid w:val="00457898"/>
    <w:rsid w:val="00461732"/>
    <w:rsid w:val="00462F27"/>
    <w:rsid w:val="00463920"/>
    <w:rsid w:val="004654A7"/>
    <w:rsid w:val="00467564"/>
    <w:rsid w:val="0046790C"/>
    <w:rsid w:val="00470A52"/>
    <w:rsid w:val="00476D23"/>
    <w:rsid w:val="00480852"/>
    <w:rsid w:val="004811AA"/>
    <w:rsid w:val="00482125"/>
    <w:rsid w:val="004855E9"/>
    <w:rsid w:val="00490125"/>
    <w:rsid w:val="00491DC7"/>
    <w:rsid w:val="00492E97"/>
    <w:rsid w:val="00493196"/>
    <w:rsid w:val="00493831"/>
    <w:rsid w:val="004A15C5"/>
    <w:rsid w:val="004B05EF"/>
    <w:rsid w:val="004B0A62"/>
    <w:rsid w:val="004B1D0C"/>
    <w:rsid w:val="004B3DB1"/>
    <w:rsid w:val="004B6C84"/>
    <w:rsid w:val="004B7ABA"/>
    <w:rsid w:val="004C08F8"/>
    <w:rsid w:val="004C4144"/>
    <w:rsid w:val="004D0374"/>
    <w:rsid w:val="004D0D1A"/>
    <w:rsid w:val="004D0D20"/>
    <w:rsid w:val="004D0F33"/>
    <w:rsid w:val="004D1E3D"/>
    <w:rsid w:val="004D25CA"/>
    <w:rsid w:val="004D2AAF"/>
    <w:rsid w:val="004D4B46"/>
    <w:rsid w:val="004D56BF"/>
    <w:rsid w:val="004E4728"/>
    <w:rsid w:val="004E5D3F"/>
    <w:rsid w:val="004E60AE"/>
    <w:rsid w:val="004E6615"/>
    <w:rsid w:val="004E7EE7"/>
    <w:rsid w:val="005002F7"/>
    <w:rsid w:val="00500F30"/>
    <w:rsid w:val="005049D3"/>
    <w:rsid w:val="00507868"/>
    <w:rsid w:val="00507BBD"/>
    <w:rsid w:val="00513680"/>
    <w:rsid w:val="00517576"/>
    <w:rsid w:val="00520E88"/>
    <w:rsid w:val="00521AD1"/>
    <w:rsid w:val="005242BA"/>
    <w:rsid w:val="005254A7"/>
    <w:rsid w:val="0053338D"/>
    <w:rsid w:val="0053402C"/>
    <w:rsid w:val="0053564B"/>
    <w:rsid w:val="00536A5F"/>
    <w:rsid w:val="005370D9"/>
    <w:rsid w:val="0054137A"/>
    <w:rsid w:val="00543F90"/>
    <w:rsid w:val="005455C9"/>
    <w:rsid w:val="0054687A"/>
    <w:rsid w:val="005511B7"/>
    <w:rsid w:val="0055287A"/>
    <w:rsid w:val="0055377B"/>
    <w:rsid w:val="00555902"/>
    <w:rsid w:val="00556559"/>
    <w:rsid w:val="00560982"/>
    <w:rsid w:val="00560D6B"/>
    <w:rsid w:val="005639CB"/>
    <w:rsid w:val="0056586E"/>
    <w:rsid w:val="0056776F"/>
    <w:rsid w:val="00572820"/>
    <w:rsid w:val="005739A2"/>
    <w:rsid w:val="005749E7"/>
    <w:rsid w:val="00577677"/>
    <w:rsid w:val="00581BD3"/>
    <w:rsid w:val="00581EC5"/>
    <w:rsid w:val="005848A3"/>
    <w:rsid w:val="00584E24"/>
    <w:rsid w:val="00586BBC"/>
    <w:rsid w:val="005912DA"/>
    <w:rsid w:val="005915CB"/>
    <w:rsid w:val="00593CC1"/>
    <w:rsid w:val="00596B8C"/>
    <w:rsid w:val="00597877"/>
    <w:rsid w:val="005A6EA6"/>
    <w:rsid w:val="005B3CB6"/>
    <w:rsid w:val="005B3EC1"/>
    <w:rsid w:val="005B49EE"/>
    <w:rsid w:val="005B7C89"/>
    <w:rsid w:val="005C00BD"/>
    <w:rsid w:val="005C64BE"/>
    <w:rsid w:val="005C7946"/>
    <w:rsid w:val="005D1C19"/>
    <w:rsid w:val="005D21A6"/>
    <w:rsid w:val="005D40AA"/>
    <w:rsid w:val="005D45D9"/>
    <w:rsid w:val="005D5404"/>
    <w:rsid w:val="005D67D7"/>
    <w:rsid w:val="005D6A0B"/>
    <w:rsid w:val="005E29DF"/>
    <w:rsid w:val="005E60F8"/>
    <w:rsid w:val="005E6A24"/>
    <w:rsid w:val="005F0BCD"/>
    <w:rsid w:val="005F1602"/>
    <w:rsid w:val="005F4356"/>
    <w:rsid w:val="00602187"/>
    <w:rsid w:val="006033FD"/>
    <w:rsid w:val="00604D51"/>
    <w:rsid w:val="00614B56"/>
    <w:rsid w:val="00614F03"/>
    <w:rsid w:val="0061617E"/>
    <w:rsid w:val="006216EB"/>
    <w:rsid w:val="00634A89"/>
    <w:rsid w:val="00635681"/>
    <w:rsid w:val="0063586D"/>
    <w:rsid w:val="00642773"/>
    <w:rsid w:val="00645B9D"/>
    <w:rsid w:val="00657CE9"/>
    <w:rsid w:val="0066075E"/>
    <w:rsid w:val="00664B0A"/>
    <w:rsid w:val="00664B4F"/>
    <w:rsid w:val="00664E6A"/>
    <w:rsid w:val="00670B4A"/>
    <w:rsid w:val="0067139A"/>
    <w:rsid w:val="0067466E"/>
    <w:rsid w:val="00674C06"/>
    <w:rsid w:val="00676A58"/>
    <w:rsid w:val="006835B8"/>
    <w:rsid w:val="006845F4"/>
    <w:rsid w:val="0068529A"/>
    <w:rsid w:val="006922CC"/>
    <w:rsid w:val="0069270B"/>
    <w:rsid w:val="006953B3"/>
    <w:rsid w:val="00696A94"/>
    <w:rsid w:val="00697875"/>
    <w:rsid w:val="00697D78"/>
    <w:rsid w:val="006A1F4F"/>
    <w:rsid w:val="006A39EE"/>
    <w:rsid w:val="006A72B2"/>
    <w:rsid w:val="006B057A"/>
    <w:rsid w:val="006B6658"/>
    <w:rsid w:val="006C3C5D"/>
    <w:rsid w:val="006C459C"/>
    <w:rsid w:val="006C50E1"/>
    <w:rsid w:val="006D3A25"/>
    <w:rsid w:val="006D6279"/>
    <w:rsid w:val="006D7244"/>
    <w:rsid w:val="006D7F11"/>
    <w:rsid w:val="006E2CF7"/>
    <w:rsid w:val="006E471B"/>
    <w:rsid w:val="006E4968"/>
    <w:rsid w:val="006E5924"/>
    <w:rsid w:val="006F056C"/>
    <w:rsid w:val="006F0D53"/>
    <w:rsid w:val="006F0EDF"/>
    <w:rsid w:val="006F22D1"/>
    <w:rsid w:val="006F2C89"/>
    <w:rsid w:val="006F449D"/>
    <w:rsid w:val="006F713A"/>
    <w:rsid w:val="0070273E"/>
    <w:rsid w:val="0070646C"/>
    <w:rsid w:val="0070662D"/>
    <w:rsid w:val="00710A83"/>
    <w:rsid w:val="0071247A"/>
    <w:rsid w:val="00723895"/>
    <w:rsid w:val="007250A9"/>
    <w:rsid w:val="00730A73"/>
    <w:rsid w:val="00730D92"/>
    <w:rsid w:val="00731204"/>
    <w:rsid w:val="007372BF"/>
    <w:rsid w:val="00743416"/>
    <w:rsid w:val="0074406A"/>
    <w:rsid w:val="00744E67"/>
    <w:rsid w:val="00746F2D"/>
    <w:rsid w:val="00752086"/>
    <w:rsid w:val="0075267A"/>
    <w:rsid w:val="00754CFF"/>
    <w:rsid w:val="007569F1"/>
    <w:rsid w:val="007607F2"/>
    <w:rsid w:val="007617C1"/>
    <w:rsid w:val="0076251F"/>
    <w:rsid w:val="00764285"/>
    <w:rsid w:val="007757E7"/>
    <w:rsid w:val="00776BEB"/>
    <w:rsid w:val="007807B3"/>
    <w:rsid w:val="00781937"/>
    <w:rsid w:val="00785BCB"/>
    <w:rsid w:val="00786006"/>
    <w:rsid w:val="00786411"/>
    <w:rsid w:val="00786ABF"/>
    <w:rsid w:val="00786B91"/>
    <w:rsid w:val="007929BD"/>
    <w:rsid w:val="00793812"/>
    <w:rsid w:val="007948A6"/>
    <w:rsid w:val="00794B90"/>
    <w:rsid w:val="007955E1"/>
    <w:rsid w:val="007A0432"/>
    <w:rsid w:val="007A1034"/>
    <w:rsid w:val="007A2AD7"/>
    <w:rsid w:val="007A2E29"/>
    <w:rsid w:val="007A423C"/>
    <w:rsid w:val="007A713A"/>
    <w:rsid w:val="007B20F4"/>
    <w:rsid w:val="007B34BD"/>
    <w:rsid w:val="007B4245"/>
    <w:rsid w:val="007C36F1"/>
    <w:rsid w:val="007C449E"/>
    <w:rsid w:val="007C4909"/>
    <w:rsid w:val="007C4C6B"/>
    <w:rsid w:val="007D1842"/>
    <w:rsid w:val="007D210F"/>
    <w:rsid w:val="007E1C72"/>
    <w:rsid w:val="007E55FD"/>
    <w:rsid w:val="007E5918"/>
    <w:rsid w:val="007F3FAB"/>
    <w:rsid w:val="007F7A85"/>
    <w:rsid w:val="0080324E"/>
    <w:rsid w:val="0080362C"/>
    <w:rsid w:val="00804D25"/>
    <w:rsid w:val="00810A2B"/>
    <w:rsid w:val="00811D11"/>
    <w:rsid w:val="00813853"/>
    <w:rsid w:val="00824133"/>
    <w:rsid w:val="0083261C"/>
    <w:rsid w:val="00832E14"/>
    <w:rsid w:val="00834459"/>
    <w:rsid w:val="008351FD"/>
    <w:rsid w:val="008373CD"/>
    <w:rsid w:val="00837D5C"/>
    <w:rsid w:val="00841FEE"/>
    <w:rsid w:val="00845876"/>
    <w:rsid w:val="00846282"/>
    <w:rsid w:val="008515D2"/>
    <w:rsid w:val="00854E71"/>
    <w:rsid w:val="00855C14"/>
    <w:rsid w:val="00862555"/>
    <w:rsid w:val="00862D3E"/>
    <w:rsid w:val="008669D6"/>
    <w:rsid w:val="008675B9"/>
    <w:rsid w:val="008703AB"/>
    <w:rsid w:val="00870AAE"/>
    <w:rsid w:val="00871257"/>
    <w:rsid w:val="008718F6"/>
    <w:rsid w:val="008757CC"/>
    <w:rsid w:val="00875CA3"/>
    <w:rsid w:val="008818D4"/>
    <w:rsid w:val="00882499"/>
    <w:rsid w:val="008857F6"/>
    <w:rsid w:val="008911C5"/>
    <w:rsid w:val="0089516C"/>
    <w:rsid w:val="00895DAD"/>
    <w:rsid w:val="008967A2"/>
    <w:rsid w:val="00896CA2"/>
    <w:rsid w:val="008A09E7"/>
    <w:rsid w:val="008A0C48"/>
    <w:rsid w:val="008A0F68"/>
    <w:rsid w:val="008A45D9"/>
    <w:rsid w:val="008A680F"/>
    <w:rsid w:val="008A76F5"/>
    <w:rsid w:val="008A79D0"/>
    <w:rsid w:val="008B0801"/>
    <w:rsid w:val="008B1810"/>
    <w:rsid w:val="008B315E"/>
    <w:rsid w:val="008B3675"/>
    <w:rsid w:val="008B489A"/>
    <w:rsid w:val="008B55CF"/>
    <w:rsid w:val="008B57BE"/>
    <w:rsid w:val="008B7177"/>
    <w:rsid w:val="008C163F"/>
    <w:rsid w:val="008C4D13"/>
    <w:rsid w:val="008C4D91"/>
    <w:rsid w:val="008D26DB"/>
    <w:rsid w:val="008D3667"/>
    <w:rsid w:val="008D380C"/>
    <w:rsid w:val="008D60CA"/>
    <w:rsid w:val="008E1313"/>
    <w:rsid w:val="008E2F10"/>
    <w:rsid w:val="008E3495"/>
    <w:rsid w:val="008E4190"/>
    <w:rsid w:val="008E4C6F"/>
    <w:rsid w:val="008E533C"/>
    <w:rsid w:val="008E61AC"/>
    <w:rsid w:val="008E7109"/>
    <w:rsid w:val="008F1BC9"/>
    <w:rsid w:val="008F39D4"/>
    <w:rsid w:val="00904CDC"/>
    <w:rsid w:val="00914533"/>
    <w:rsid w:val="00915607"/>
    <w:rsid w:val="00915BA6"/>
    <w:rsid w:val="00916840"/>
    <w:rsid w:val="0092044C"/>
    <w:rsid w:val="00920968"/>
    <w:rsid w:val="00921B55"/>
    <w:rsid w:val="00930FD8"/>
    <w:rsid w:val="009351C8"/>
    <w:rsid w:val="0093548F"/>
    <w:rsid w:val="0093664B"/>
    <w:rsid w:val="00936E74"/>
    <w:rsid w:val="009460BA"/>
    <w:rsid w:val="0094637C"/>
    <w:rsid w:val="00953953"/>
    <w:rsid w:val="0095585F"/>
    <w:rsid w:val="00957635"/>
    <w:rsid w:val="009577D8"/>
    <w:rsid w:val="00960832"/>
    <w:rsid w:val="00960A48"/>
    <w:rsid w:val="00962301"/>
    <w:rsid w:val="0096237E"/>
    <w:rsid w:val="00965FF1"/>
    <w:rsid w:val="009671B4"/>
    <w:rsid w:val="00967A8B"/>
    <w:rsid w:val="00970380"/>
    <w:rsid w:val="00970DCE"/>
    <w:rsid w:val="00976E8D"/>
    <w:rsid w:val="00977CFF"/>
    <w:rsid w:val="009810AE"/>
    <w:rsid w:val="00986340"/>
    <w:rsid w:val="0099047A"/>
    <w:rsid w:val="00992D94"/>
    <w:rsid w:val="00994BB0"/>
    <w:rsid w:val="009961DE"/>
    <w:rsid w:val="00996801"/>
    <w:rsid w:val="009969DE"/>
    <w:rsid w:val="00996B72"/>
    <w:rsid w:val="009A1EA8"/>
    <w:rsid w:val="009A292C"/>
    <w:rsid w:val="009A7DBC"/>
    <w:rsid w:val="009B34B1"/>
    <w:rsid w:val="009B4BC1"/>
    <w:rsid w:val="009C19F6"/>
    <w:rsid w:val="009C3563"/>
    <w:rsid w:val="009D3EF6"/>
    <w:rsid w:val="009D4DBE"/>
    <w:rsid w:val="009D5B2D"/>
    <w:rsid w:val="009E0A52"/>
    <w:rsid w:val="009E5C7E"/>
    <w:rsid w:val="009E6F8A"/>
    <w:rsid w:val="009F0099"/>
    <w:rsid w:val="009F02DD"/>
    <w:rsid w:val="009F2D28"/>
    <w:rsid w:val="009F3D60"/>
    <w:rsid w:val="009F7902"/>
    <w:rsid w:val="00A032B2"/>
    <w:rsid w:val="00A06747"/>
    <w:rsid w:val="00A06A87"/>
    <w:rsid w:val="00A06B19"/>
    <w:rsid w:val="00A10E22"/>
    <w:rsid w:val="00A119C3"/>
    <w:rsid w:val="00A11AA0"/>
    <w:rsid w:val="00A12800"/>
    <w:rsid w:val="00A14AE5"/>
    <w:rsid w:val="00A15E84"/>
    <w:rsid w:val="00A17B45"/>
    <w:rsid w:val="00A21955"/>
    <w:rsid w:val="00A21C62"/>
    <w:rsid w:val="00A2688C"/>
    <w:rsid w:val="00A27066"/>
    <w:rsid w:val="00A310D3"/>
    <w:rsid w:val="00A31F54"/>
    <w:rsid w:val="00A33394"/>
    <w:rsid w:val="00A36D5B"/>
    <w:rsid w:val="00A42FFD"/>
    <w:rsid w:val="00A431F6"/>
    <w:rsid w:val="00A438F3"/>
    <w:rsid w:val="00A50AC4"/>
    <w:rsid w:val="00A54F5F"/>
    <w:rsid w:val="00A56D62"/>
    <w:rsid w:val="00A62E51"/>
    <w:rsid w:val="00A642B3"/>
    <w:rsid w:val="00A70E22"/>
    <w:rsid w:val="00A71DFE"/>
    <w:rsid w:val="00A7569E"/>
    <w:rsid w:val="00A83909"/>
    <w:rsid w:val="00A83CF3"/>
    <w:rsid w:val="00A84A3A"/>
    <w:rsid w:val="00A84B38"/>
    <w:rsid w:val="00A879F6"/>
    <w:rsid w:val="00A95D8C"/>
    <w:rsid w:val="00A97AD3"/>
    <w:rsid w:val="00AA0DB2"/>
    <w:rsid w:val="00AA299F"/>
    <w:rsid w:val="00AA5AB8"/>
    <w:rsid w:val="00AB1DEA"/>
    <w:rsid w:val="00AB34A7"/>
    <w:rsid w:val="00AB4899"/>
    <w:rsid w:val="00AB6A34"/>
    <w:rsid w:val="00AC302F"/>
    <w:rsid w:val="00AC31F7"/>
    <w:rsid w:val="00AC5F29"/>
    <w:rsid w:val="00AD40BC"/>
    <w:rsid w:val="00AD6402"/>
    <w:rsid w:val="00AF0CBC"/>
    <w:rsid w:val="00AF12D3"/>
    <w:rsid w:val="00AF1852"/>
    <w:rsid w:val="00AF5209"/>
    <w:rsid w:val="00B005CC"/>
    <w:rsid w:val="00B02ABC"/>
    <w:rsid w:val="00B030AF"/>
    <w:rsid w:val="00B04ECC"/>
    <w:rsid w:val="00B127B2"/>
    <w:rsid w:val="00B15B0D"/>
    <w:rsid w:val="00B207D3"/>
    <w:rsid w:val="00B21F32"/>
    <w:rsid w:val="00B23196"/>
    <w:rsid w:val="00B2543E"/>
    <w:rsid w:val="00B26E1E"/>
    <w:rsid w:val="00B31C54"/>
    <w:rsid w:val="00B32375"/>
    <w:rsid w:val="00B3239E"/>
    <w:rsid w:val="00B326F9"/>
    <w:rsid w:val="00B33891"/>
    <w:rsid w:val="00B40A3F"/>
    <w:rsid w:val="00B427F6"/>
    <w:rsid w:val="00B44703"/>
    <w:rsid w:val="00B4727B"/>
    <w:rsid w:val="00B52903"/>
    <w:rsid w:val="00B52E77"/>
    <w:rsid w:val="00B5344F"/>
    <w:rsid w:val="00B53C22"/>
    <w:rsid w:val="00B55E16"/>
    <w:rsid w:val="00B60746"/>
    <w:rsid w:val="00B60B3B"/>
    <w:rsid w:val="00B6398D"/>
    <w:rsid w:val="00B66572"/>
    <w:rsid w:val="00B66C19"/>
    <w:rsid w:val="00B66C1D"/>
    <w:rsid w:val="00B670AA"/>
    <w:rsid w:val="00B67216"/>
    <w:rsid w:val="00B6724F"/>
    <w:rsid w:val="00B67A81"/>
    <w:rsid w:val="00B67D0D"/>
    <w:rsid w:val="00B7056B"/>
    <w:rsid w:val="00B70A63"/>
    <w:rsid w:val="00B801BE"/>
    <w:rsid w:val="00B85F7C"/>
    <w:rsid w:val="00B9168A"/>
    <w:rsid w:val="00B925F5"/>
    <w:rsid w:val="00B93190"/>
    <w:rsid w:val="00B94881"/>
    <w:rsid w:val="00BA0544"/>
    <w:rsid w:val="00BA1637"/>
    <w:rsid w:val="00BA70F0"/>
    <w:rsid w:val="00BB031A"/>
    <w:rsid w:val="00BB1A1A"/>
    <w:rsid w:val="00BB547A"/>
    <w:rsid w:val="00BB60B9"/>
    <w:rsid w:val="00BC2C8C"/>
    <w:rsid w:val="00BC3238"/>
    <w:rsid w:val="00BC4A12"/>
    <w:rsid w:val="00BD0523"/>
    <w:rsid w:val="00BD3BCD"/>
    <w:rsid w:val="00BE513C"/>
    <w:rsid w:val="00BE5E5A"/>
    <w:rsid w:val="00BE6A50"/>
    <w:rsid w:val="00BE6F35"/>
    <w:rsid w:val="00BE74AC"/>
    <w:rsid w:val="00BF0A01"/>
    <w:rsid w:val="00BF1FB0"/>
    <w:rsid w:val="00BF2524"/>
    <w:rsid w:val="00BF4E1F"/>
    <w:rsid w:val="00BF5049"/>
    <w:rsid w:val="00BF5E2C"/>
    <w:rsid w:val="00BF6546"/>
    <w:rsid w:val="00C1098C"/>
    <w:rsid w:val="00C176C5"/>
    <w:rsid w:val="00C27AFC"/>
    <w:rsid w:val="00C33249"/>
    <w:rsid w:val="00C33FD5"/>
    <w:rsid w:val="00C355CD"/>
    <w:rsid w:val="00C36CDC"/>
    <w:rsid w:val="00C37923"/>
    <w:rsid w:val="00C37F75"/>
    <w:rsid w:val="00C43D19"/>
    <w:rsid w:val="00C4645E"/>
    <w:rsid w:val="00C47DB7"/>
    <w:rsid w:val="00C52B01"/>
    <w:rsid w:val="00C52E3C"/>
    <w:rsid w:val="00C546AD"/>
    <w:rsid w:val="00C55B22"/>
    <w:rsid w:val="00C55C75"/>
    <w:rsid w:val="00C61E56"/>
    <w:rsid w:val="00C657D1"/>
    <w:rsid w:val="00C732A3"/>
    <w:rsid w:val="00C741E3"/>
    <w:rsid w:val="00C771E7"/>
    <w:rsid w:val="00C845B3"/>
    <w:rsid w:val="00C86208"/>
    <w:rsid w:val="00C8701F"/>
    <w:rsid w:val="00C87BF5"/>
    <w:rsid w:val="00C919D8"/>
    <w:rsid w:val="00C93B59"/>
    <w:rsid w:val="00C95D47"/>
    <w:rsid w:val="00C96911"/>
    <w:rsid w:val="00C96DF2"/>
    <w:rsid w:val="00C97B5E"/>
    <w:rsid w:val="00CA0F24"/>
    <w:rsid w:val="00CA1991"/>
    <w:rsid w:val="00CA1BD2"/>
    <w:rsid w:val="00CA397B"/>
    <w:rsid w:val="00CA3DFF"/>
    <w:rsid w:val="00CA6B1F"/>
    <w:rsid w:val="00CA6CDA"/>
    <w:rsid w:val="00CA7406"/>
    <w:rsid w:val="00CA7F00"/>
    <w:rsid w:val="00CB15CB"/>
    <w:rsid w:val="00CB1F77"/>
    <w:rsid w:val="00CB328C"/>
    <w:rsid w:val="00CB5A6F"/>
    <w:rsid w:val="00CB5C7F"/>
    <w:rsid w:val="00CB7125"/>
    <w:rsid w:val="00CB7190"/>
    <w:rsid w:val="00CC1E01"/>
    <w:rsid w:val="00CC6D1D"/>
    <w:rsid w:val="00CD3062"/>
    <w:rsid w:val="00CD5B66"/>
    <w:rsid w:val="00CE677C"/>
    <w:rsid w:val="00CF0CF5"/>
    <w:rsid w:val="00D0285D"/>
    <w:rsid w:val="00D05831"/>
    <w:rsid w:val="00D062F6"/>
    <w:rsid w:val="00D10B3E"/>
    <w:rsid w:val="00D14853"/>
    <w:rsid w:val="00D14CD6"/>
    <w:rsid w:val="00D14DEF"/>
    <w:rsid w:val="00D16E83"/>
    <w:rsid w:val="00D213D0"/>
    <w:rsid w:val="00D218AD"/>
    <w:rsid w:val="00D24584"/>
    <w:rsid w:val="00D24D64"/>
    <w:rsid w:val="00D25AA9"/>
    <w:rsid w:val="00D25C67"/>
    <w:rsid w:val="00D2679E"/>
    <w:rsid w:val="00D2714B"/>
    <w:rsid w:val="00D31D67"/>
    <w:rsid w:val="00D34E21"/>
    <w:rsid w:val="00D364D3"/>
    <w:rsid w:val="00D478AC"/>
    <w:rsid w:val="00D516F6"/>
    <w:rsid w:val="00D5178A"/>
    <w:rsid w:val="00D52197"/>
    <w:rsid w:val="00D52C94"/>
    <w:rsid w:val="00D550C2"/>
    <w:rsid w:val="00D55BB0"/>
    <w:rsid w:val="00D62548"/>
    <w:rsid w:val="00D62CD4"/>
    <w:rsid w:val="00D66A19"/>
    <w:rsid w:val="00D7029C"/>
    <w:rsid w:val="00D71A05"/>
    <w:rsid w:val="00D724F7"/>
    <w:rsid w:val="00D724F9"/>
    <w:rsid w:val="00D7332E"/>
    <w:rsid w:val="00D75695"/>
    <w:rsid w:val="00D77636"/>
    <w:rsid w:val="00D77C2B"/>
    <w:rsid w:val="00D80B0F"/>
    <w:rsid w:val="00D84B0F"/>
    <w:rsid w:val="00D935CF"/>
    <w:rsid w:val="00D93E4F"/>
    <w:rsid w:val="00D942BF"/>
    <w:rsid w:val="00D94EF3"/>
    <w:rsid w:val="00D95E4A"/>
    <w:rsid w:val="00D95EF3"/>
    <w:rsid w:val="00D96D86"/>
    <w:rsid w:val="00DA055B"/>
    <w:rsid w:val="00DA2CEB"/>
    <w:rsid w:val="00DA2F28"/>
    <w:rsid w:val="00DA3B12"/>
    <w:rsid w:val="00DB1C70"/>
    <w:rsid w:val="00DB20FD"/>
    <w:rsid w:val="00DB378A"/>
    <w:rsid w:val="00DB4A6E"/>
    <w:rsid w:val="00DB5976"/>
    <w:rsid w:val="00DB6081"/>
    <w:rsid w:val="00DB6831"/>
    <w:rsid w:val="00DB7397"/>
    <w:rsid w:val="00DC2154"/>
    <w:rsid w:val="00DC34DB"/>
    <w:rsid w:val="00DC3807"/>
    <w:rsid w:val="00DC4994"/>
    <w:rsid w:val="00DC503F"/>
    <w:rsid w:val="00DC76B8"/>
    <w:rsid w:val="00DD5B90"/>
    <w:rsid w:val="00DE1346"/>
    <w:rsid w:val="00DE33D9"/>
    <w:rsid w:val="00DE38F3"/>
    <w:rsid w:val="00DE7A3E"/>
    <w:rsid w:val="00DF05E2"/>
    <w:rsid w:val="00DF4DF8"/>
    <w:rsid w:val="00DF644A"/>
    <w:rsid w:val="00DF6A38"/>
    <w:rsid w:val="00DF715F"/>
    <w:rsid w:val="00E00026"/>
    <w:rsid w:val="00E03708"/>
    <w:rsid w:val="00E0497C"/>
    <w:rsid w:val="00E04B46"/>
    <w:rsid w:val="00E07D49"/>
    <w:rsid w:val="00E107ED"/>
    <w:rsid w:val="00E10F59"/>
    <w:rsid w:val="00E125CD"/>
    <w:rsid w:val="00E14421"/>
    <w:rsid w:val="00E15F62"/>
    <w:rsid w:val="00E17986"/>
    <w:rsid w:val="00E202CA"/>
    <w:rsid w:val="00E22C9F"/>
    <w:rsid w:val="00E23445"/>
    <w:rsid w:val="00E26FF8"/>
    <w:rsid w:val="00E27483"/>
    <w:rsid w:val="00E27BDA"/>
    <w:rsid w:val="00E3185E"/>
    <w:rsid w:val="00E3287B"/>
    <w:rsid w:val="00E32A17"/>
    <w:rsid w:val="00E34890"/>
    <w:rsid w:val="00E40CD6"/>
    <w:rsid w:val="00E40E08"/>
    <w:rsid w:val="00E4237E"/>
    <w:rsid w:val="00E4326F"/>
    <w:rsid w:val="00E43950"/>
    <w:rsid w:val="00E44B7A"/>
    <w:rsid w:val="00E45D58"/>
    <w:rsid w:val="00E51805"/>
    <w:rsid w:val="00E518AA"/>
    <w:rsid w:val="00E566FE"/>
    <w:rsid w:val="00E577E1"/>
    <w:rsid w:val="00E60228"/>
    <w:rsid w:val="00E614BB"/>
    <w:rsid w:val="00E61EC6"/>
    <w:rsid w:val="00E64A97"/>
    <w:rsid w:val="00E65B1A"/>
    <w:rsid w:val="00E70C36"/>
    <w:rsid w:val="00E714FB"/>
    <w:rsid w:val="00E72555"/>
    <w:rsid w:val="00E84D19"/>
    <w:rsid w:val="00E86621"/>
    <w:rsid w:val="00E908B2"/>
    <w:rsid w:val="00E911A8"/>
    <w:rsid w:val="00E92E4B"/>
    <w:rsid w:val="00EA1327"/>
    <w:rsid w:val="00EA13C6"/>
    <w:rsid w:val="00EA46B4"/>
    <w:rsid w:val="00EA4CB8"/>
    <w:rsid w:val="00EA574B"/>
    <w:rsid w:val="00EA6B5D"/>
    <w:rsid w:val="00EB5555"/>
    <w:rsid w:val="00EB6244"/>
    <w:rsid w:val="00EB62BE"/>
    <w:rsid w:val="00EB68FA"/>
    <w:rsid w:val="00EC06E0"/>
    <w:rsid w:val="00EC1048"/>
    <w:rsid w:val="00EC2391"/>
    <w:rsid w:val="00EC2672"/>
    <w:rsid w:val="00EC3A38"/>
    <w:rsid w:val="00EC5BDC"/>
    <w:rsid w:val="00EC6C79"/>
    <w:rsid w:val="00EC7327"/>
    <w:rsid w:val="00EE1AF3"/>
    <w:rsid w:val="00EE6229"/>
    <w:rsid w:val="00EE67D3"/>
    <w:rsid w:val="00EF2EB3"/>
    <w:rsid w:val="00EF3985"/>
    <w:rsid w:val="00EF6BDB"/>
    <w:rsid w:val="00F040BD"/>
    <w:rsid w:val="00F06BAA"/>
    <w:rsid w:val="00F07255"/>
    <w:rsid w:val="00F10BB3"/>
    <w:rsid w:val="00F11860"/>
    <w:rsid w:val="00F1319E"/>
    <w:rsid w:val="00F13561"/>
    <w:rsid w:val="00F13790"/>
    <w:rsid w:val="00F14D51"/>
    <w:rsid w:val="00F2133D"/>
    <w:rsid w:val="00F26721"/>
    <w:rsid w:val="00F26C4F"/>
    <w:rsid w:val="00F27A9A"/>
    <w:rsid w:val="00F3033A"/>
    <w:rsid w:val="00F30948"/>
    <w:rsid w:val="00F3295F"/>
    <w:rsid w:val="00F37C4F"/>
    <w:rsid w:val="00F42DFF"/>
    <w:rsid w:val="00F44F22"/>
    <w:rsid w:val="00F51193"/>
    <w:rsid w:val="00F53873"/>
    <w:rsid w:val="00F55DCB"/>
    <w:rsid w:val="00F60441"/>
    <w:rsid w:val="00F61E77"/>
    <w:rsid w:val="00F6200A"/>
    <w:rsid w:val="00F62226"/>
    <w:rsid w:val="00F6322F"/>
    <w:rsid w:val="00F65532"/>
    <w:rsid w:val="00F67FEF"/>
    <w:rsid w:val="00F71436"/>
    <w:rsid w:val="00F73356"/>
    <w:rsid w:val="00F7351F"/>
    <w:rsid w:val="00F74B01"/>
    <w:rsid w:val="00F857E8"/>
    <w:rsid w:val="00F85E09"/>
    <w:rsid w:val="00F87EB0"/>
    <w:rsid w:val="00F923AA"/>
    <w:rsid w:val="00F926B1"/>
    <w:rsid w:val="00F92A93"/>
    <w:rsid w:val="00F93342"/>
    <w:rsid w:val="00F93A0D"/>
    <w:rsid w:val="00F94B08"/>
    <w:rsid w:val="00F969DF"/>
    <w:rsid w:val="00F96ABE"/>
    <w:rsid w:val="00FA36BA"/>
    <w:rsid w:val="00FA6FFD"/>
    <w:rsid w:val="00FA7F33"/>
    <w:rsid w:val="00FB0CF8"/>
    <w:rsid w:val="00FB70D6"/>
    <w:rsid w:val="00FC1109"/>
    <w:rsid w:val="00FC230D"/>
    <w:rsid w:val="00FD1300"/>
    <w:rsid w:val="00FD2858"/>
    <w:rsid w:val="00FD77A2"/>
    <w:rsid w:val="00FE0D59"/>
    <w:rsid w:val="00FE100B"/>
    <w:rsid w:val="00FE2B00"/>
    <w:rsid w:val="00FE3BB1"/>
    <w:rsid w:val="00FE5980"/>
    <w:rsid w:val="00FF255D"/>
    <w:rsid w:val="00FF7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16EC258D"/>
  <w15:docId w15:val="{84F27B80-A8FA-4C0F-B771-1B2AA660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477"/>
    <w:pPr>
      <w:spacing w:after="0" w:line="240" w:lineRule="auto"/>
    </w:pPr>
    <w:rPr>
      <w:sz w:val="24"/>
      <w:szCs w:val="24"/>
    </w:rPr>
  </w:style>
  <w:style w:type="paragraph" w:styleId="Titre1">
    <w:name w:val="heading 1"/>
    <w:basedOn w:val="Normal"/>
    <w:next w:val="Normal"/>
    <w:link w:val="Titre1Car"/>
    <w:uiPriority w:val="99"/>
    <w:qFormat/>
    <w:rsid w:val="000921ED"/>
    <w:pPr>
      <w:keepNext/>
      <w:ind w:left="708" w:firstLine="708"/>
      <w:jc w:val="both"/>
      <w:outlineLvl w:val="0"/>
    </w:pPr>
    <w:rPr>
      <w:b/>
      <w:bCs/>
    </w:rPr>
  </w:style>
  <w:style w:type="paragraph" w:styleId="Titre2">
    <w:name w:val="heading 2"/>
    <w:basedOn w:val="Normal"/>
    <w:next w:val="Normal"/>
    <w:link w:val="Titre2Car"/>
    <w:uiPriority w:val="9"/>
    <w:unhideWhenUsed/>
    <w:qFormat/>
    <w:rsid w:val="001F1EC6"/>
    <w:pPr>
      <w:keepNext/>
      <w:spacing w:before="360" w:after="240" w:line="276" w:lineRule="auto"/>
      <w:outlineLvl w:val="1"/>
    </w:pPr>
    <w:rPr>
      <w:b/>
      <w:bCs/>
      <w:iCs/>
      <w:szCs w:val="28"/>
      <w:u w:val="single"/>
      <w:lang w:eastAsia="en-US"/>
    </w:rPr>
  </w:style>
  <w:style w:type="paragraph" w:styleId="Titre3">
    <w:name w:val="heading 3"/>
    <w:basedOn w:val="Normal"/>
    <w:next w:val="Normal"/>
    <w:link w:val="Titre3Car"/>
    <w:uiPriority w:val="9"/>
    <w:semiHidden/>
    <w:unhideWhenUsed/>
    <w:qFormat/>
    <w:rsid w:val="00F07255"/>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9"/>
    <w:qFormat/>
    <w:rsid w:val="000921ED"/>
    <w:pPr>
      <w:keepNext/>
      <w:overflowPunct w:val="0"/>
      <w:autoSpaceDE w:val="0"/>
      <w:autoSpaceDN w:val="0"/>
      <w:adjustRightInd w:val="0"/>
      <w:jc w:val="both"/>
      <w:textAlignment w:val="baseline"/>
      <w:outlineLvl w:val="3"/>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921ED"/>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locked/>
    <w:rsid w:val="001F1EC6"/>
    <w:rPr>
      <w:b/>
      <w:bCs/>
      <w:iCs/>
      <w:sz w:val="24"/>
      <w:szCs w:val="28"/>
      <w:u w:val="single"/>
      <w:lang w:eastAsia="en-US"/>
    </w:rPr>
  </w:style>
  <w:style w:type="character" w:customStyle="1" w:styleId="Titre4Car">
    <w:name w:val="Titre 4 Car"/>
    <w:basedOn w:val="Policepardfaut"/>
    <w:link w:val="Titre4"/>
    <w:uiPriority w:val="9"/>
    <w:semiHidden/>
    <w:locked/>
    <w:rsid w:val="000921ED"/>
    <w:rPr>
      <w:rFonts w:asciiTheme="minorHAnsi" w:eastAsiaTheme="minorEastAsia" w:hAnsiTheme="minorHAnsi" w:cstheme="minorBidi"/>
      <w:b/>
      <w:bCs/>
      <w:sz w:val="28"/>
      <w:szCs w:val="28"/>
    </w:rPr>
  </w:style>
  <w:style w:type="character" w:styleId="Lienhypertexte">
    <w:name w:val="Hyperlink"/>
    <w:basedOn w:val="Policepardfaut"/>
    <w:uiPriority w:val="99"/>
    <w:rsid w:val="000921ED"/>
    <w:rPr>
      <w:rFonts w:cs="Times New Roman"/>
      <w:color w:val="0000FF"/>
      <w:u w:val="single"/>
    </w:rPr>
  </w:style>
  <w:style w:type="paragraph" w:styleId="En-tte">
    <w:name w:val="header"/>
    <w:basedOn w:val="Normal"/>
    <w:link w:val="En-tteCar"/>
    <w:rsid w:val="000921ED"/>
    <w:pPr>
      <w:tabs>
        <w:tab w:val="center" w:pos="4536"/>
        <w:tab w:val="right" w:pos="9072"/>
      </w:tabs>
    </w:pPr>
  </w:style>
  <w:style w:type="character" w:customStyle="1" w:styleId="En-tteCar">
    <w:name w:val="En-tête Car"/>
    <w:basedOn w:val="Policepardfaut"/>
    <w:link w:val="En-tte"/>
    <w:locked/>
    <w:rsid w:val="000921ED"/>
    <w:rPr>
      <w:rFonts w:cs="Times New Roman"/>
      <w:sz w:val="24"/>
      <w:szCs w:val="24"/>
    </w:rPr>
  </w:style>
  <w:style w:type="paragraph" w:styleId="Pieddepage">
    <w:name w:val="footer"/>
    <w:basedOn w:val="Normal"/>
    <w:link w:val="PieddepageCar"/>
    <w:uiPriority w:val="99"/>
    <w:rsid w:val="000921ED"/>
    <w:pPr>
      <w:tabs>
        <w:tab w:val="center" w:pos="4536"/>
        <w:tab w:val="right" w:pos="9072"/>
      </w:tabs>
    </w:pPr>
  </w:style>
  <w:style w:type="character" w:customStyle="1" w:styleId="PieddepageCar">
    <w:name w:val="Pied de page Car"/>
    <w:basedOn w:val="Policepardfaut"/>
    <w:link w:val="Pieddepage"/>
    <w:uiPriority w:val="99"/>
    <w:semiHidden/>
    <w:locked/>
    <w:rsid w:val="000921ED"/>
    <w:rPr>
      <w:rFonts w:cs="Times New Roman"/>
      <w:sz w:val="24"/>
      <w:szCs w:val="24"/>
    </w:rPr>
  </w:style>
  <w:style w:type="character" w:styleId="Numrodepage">
    <w:name w:val="page number"/>
    <w:basedOn w:val="Policepardfaut"/>
    <w:uiPriority w:val="99"/>
    <w:rsid w:val="000921ED"/>
    <w:rPr>
      <w:rFonts w:cs="Times New Roman"/>
    </w:rPr>
  </w:style>
  <w:style w:type="paragraph" w:styleId="Corpsdetexte">
    <w:name w:val="Body Text"/>
    <w:basedOn w:val="Normal"/>
    <w:link w:val="CorpsdetexteCar"/>
    <w:uiPriority w:val="99"/>
    <w:rsid w:val="000921ED"/>
  </w:style>
  <w:style w:type="character" w:customStyle="1" w:styleId="CorpsdetexteCar">
    <w:name w:val="Corps de texte Car"/>
    <w:basedOn w:val="Policepardfaut"/>
    <w:link w:val="Corpsdetexte"/>
    <w:uiPriority w:val="99"/>
    <w:semiHidden/>
    <w:locked/>
    <w:rsid w:val="000921ED"/>
    <w:rPr>
      <w:rFonts w:cs="Times New Roman"/>
      <w:sz w:val="24"/>
      <w:szCs w:val="24"/>
    </w:rPr>
  </w:style>
  <w:style w:type="paragraph" w:styleId="Textedebulles">
    <w:name w:val="Balloon Text"/>
    <w:basedOn w:val="Normal"/>
    <w:link w:val="TextedebullesCar"/>
    <w:uiPriority w:val="99"/>
    <w:semiHidden/>
    <w:rsid w:val="000921E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921ED"/>
    <w:rPr>
      <w:rFonts w:ascii="Tahoma" w:hAnsi="Tahoma" w:cs="Tahoma"/>
      <w:sz w:val="16"/>
      <w:szCs w:val="16"/>
    </w:rPr>
  </w:style>
  <w:style w:type="paragraph" w:styleId="Corpsdetexte3">
    <w:name w:val="Body Text 3"/>
    <w:basedOn w:val="Normal"/>
    <w:link w:val="Corpsdetexte3Car"/>
    <w:uiPriority w:val="99"/>
    <w:rsid w:val="000921ED"/>
    <w:pPr>
      <w:spacing w:after="120"/>
    </w:pPr>
    <w:rPr>
      <w:sz w:val="16"/>
      <w:szCs w:val="16"/>
    </w:rPr>
  </w:style>
  <w:style w:type="character" w:customStyle="1" w:styleId="Corpsdetexte3Car">
    <w:name w:val="Corps de texte 3 Car"/>
    <w:basedOn w:val="Policepardfaut"/>
    <w:link w:val="Corpsdetexte3"/>
    <w:uiPriority w:val="99"/>
    <w:semiHidden/>
    <w:locked/>
    <w:rsid w:val="000921ED"/>
    <w:rPr>
      <w:rFonts w:cs="Times New Roman"/>
      <w:sz w:val="16"/>
      <w:szCs w:val="16"/>
    </w:rPr>
  </w:style>
  <w:style w:type="table" w:styleId="Grilledutableau">
    <w:name w:val="Table Grid"/>
    <w:basedOn w:val="TableauNormal"/>
    <w:uiPriority w:val="99"/>
    <w:rsid w:val="00CB1F77"/>
    <w:pPr>
      <w:overflowPunct w:val="0"/>
      <w:autoSpaceDE w:val="0"/>
      <w:autoSpaceDN w:val="0"/>
      <w:adjustRightInd w:val="0"/>
      <w:spacing w:after="0" w:line="240" w:lineRule="auto"/>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textdescription1">
    <w:name w:val="smalltextdescription1"/>
    <w:basedOn w:val="Policepardfaut"/>
    <w:uiPriority w:val="99"/>
    <w:rsid w:val="00D25AA9"/>
    <w:rPr>
      <w:rFonts w:ascii="Verdana" w:hAnsi="Verdana" w:cs="Times New Roman"/>
      <w:color w:val="505050"/>
      <w:sz w:val="15"/>
      <w:szCs w:val="15"/>
    </w:rPr>
  </w:style>
  <w:style w:type="character" w:customStyle="1" w:styleId="dimensiondescription1">
    <w:name w:val="dimensiondescription1"/>
    <w:basedOn w:val="Policepardfaut"/>
    <w:uiPriority w:val="99"/>
    <w:rsid w:val="00D25AA9"/>
    <w:rPr>
      <w:rFonts w:ascii="Verdana" w:hAnsi="Verdana" w:cs="Times New Roman"/>
      <w:b/>
      <w:bCs/>
      <w:color w:val="000000"/>
      <w:sz w:val="15"/>
      <w:szCs w:val="15"/>
    </w:rPr>
  </w:style>
  <w:style w:type="character" w:styleId="Accentuation">
    <w:name w:val="Emphasis"/>
    <w:basedOn w:val="Policepardfaut"/>
    <w:uiPriority w:val="20"/>
    <w:qFormat/>
    <w:rsid w:val="00D25AA9"/>
    <w:rPr>
      <w:rFonts w:cs="Times New Roman"/>
      <w:i/>
      <w:iCs/>
    </w:rPr>
  </w:style>
  <w:style w:type="paragraph" w:customStyle="1" w:styleId="descriptionlh14">
    <w:name w:val="description lh14"/>
    <w:basedOn w:val="Normal"/>
    <w:uiPriority w:val="99"/>
    <w:rsid w:val="00D25AA9"/>
    <w:pPr>
      <w:spacing w:before="100" w:beforeAutospacing="1" w:after="100" w:afterAutospacing="1"/>
    </w:pPr>
  </w:style>
  <w:style w:type="paragraph" w:styleId="Paragraphedeliste">
    <w:name w:val="List Paragraph"/>
    <w:basedOn w:val="Normal"/>
    <w:uiPriority w:val="34"/>
    <w:qFormat/>
    <w:rsid w:val="00021802"/>
    <w:pPr>
      <w:ind w:left="708"/>
    </w:pPr>
  </w:style>
  <w:style w:type="character" w:styleId="lev">
    <w:name w:val="Strong"/>
    <w:basedOn w:val="Policepardfaut"/>
    <w:uiPriority w:val="22"/>
    <w:qFormat/>
    <w:rsid w:val="00184FF2"/>
    <w:rPr>
      <w:rFonts w:cs="Times New Roman"/>
      <w:b/>
      <w:bCs/>
    </w:rPr>
  </w:style>
  <w:style w:type="paragraph" w:customStyle="1" w:styleId="authors">
    <w:name w:val="authors"/>
    <w:basedOn w:val="Normal"/>
    <w:rsid w:val="0056586E"/>
    <w:pPr>
      <w:spacing w:after="240"/>
    </w:pPr>
    <w:rPr>
      <w:i/>
      <w:iCs/>
    </w:rPr>
  </w:style>
  <w:style w:type="character" w:customStyle="1" w:styleId="title3">
    <w:name w:val="title3"/>
    <w:basedOn w:val="Policepardfaut"/>
    <w:rsid w:val="0056586E"/>
    <w:rPr>
      <w:rFonts w:cs="Times New Roman"/>
      <w:b/>
      <w:bCs/>
      <w:sz w:val="24"/>
      <w:szCs w:val="24"/>
    </w:rPr>
  </w:style>
  <w:style w:type="paragraph" w:styleId="z-Hautduformulaire">
    <w:name w:val="HTML Top of Form"/>
    <w:basedOn w:val="Normal"/>
    <w:next w:val="Normal"/>
    <w:link w:val="z-HautduformulaireCar"/>
    <w:hidden/>
    <w:uiPriority w:val="99"/>
    <w:unhideWhenUsed/>
    <w:rsid w:val="0056586E"/>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locked/>
    <w:rsid w:val="0056586E"/>
    <w:rPr>
      <w:rFonts w:ascii="Arial" w:hAnsi="Arial" w:cs="Arial"/>
      <w:vanish/>
      <w:sz w:val="16"/>
      <w:szCs w:val="16"/>
    </w:rPr>
  </w:style>
  <w:style w:type="paragraph" w:styleId="NormalWeb">
    <w:name w:val="Normal (Web)"/>
    <w:basedOn w:val="Normal"/>
    <w:uiPriority w:val="99"/>
    <w:unhideWhenUsed/>
    <w:rsid w:val="0093664B"/>
    <w:pPr>
      <w:spacing w:before="180" w:after="180" w:line="210" w:lineRule="atLeast"/>
    </w:pPr>
  </w:style>
  <w:style w:type="character" w:customStyle="1" w:styleId="texte100noirg">
    <w:name w:val="texte100noirg"/>
    <w:basedOn w:val="Policepardfaut"/>
    <w:rsid w:val="0093664B"/>
    <w:rPr>
      <w:rFonts w:cs="Times New Roman"/>
    </w:rPr>
  </w:style>
  <w:style w:type="character" w:styleId="Marquedecommentaire">
    <w:name w:val="annotation reference"/>
    <w:basedOn w:val="Policepardfaut"/>
    <w:semiHidden/>
    <w:unhideWhenUsed/>
    <w:rsid w:val="007955E1"/>
    <w:rPr>
      <w:sz w:val="16"/>
      <w:szCs w:val="16"/>
    </w:rPr>
  </w:style>
  <w:style w:type="paragraph" w:styleId="Commentaire">
    <w:name w:val="annotation text"/>
    <w:basedOn w:val="Normal"/>
    <w:link w:val="CommentaireCar"/>
    <w:unhideWhenUsed/>
    <w:rsid w:val="007955E1"/>
    <w:rPr>
      <w:sz w:val="20"/>
      <w:szCs w:val="20"/>
    </w:rPr>
  </w:style>
  <w:style w:type="character" w:customStyle="1" w:styleId="CommentaireCar">
    <w:name w:val="Commentaire Car"/>
    <w:basedOn w:val="Policepardfaut"/>
    <w:link w:val="Commentaire"/>
    <w:uiPriority w:val="99"/>
    <w:rsid w:val="007955E1"/>
    <w:rPr>
      <w:sz w:val="20"/>
      <w:szCs w:val="20"/>
    </w:rPr>
  </w:style>
  <w:style w:type="paragraph" w:styleId="Objetducommentaire">
    <w:name w:val="annotation subject"/>
    <w:basedOn w:val="Commentaire"/>
    <w:next w:val="Commentaire"/>
    <w:link w:val="ObjetducommentaireCar"/>
    <w:uiPriority w:val="99"/>
    <w:semiHidden/>
    <w:unhideWhenUsed/>
    <w:rsid w:val="007955E1"/>
    <w:rPr>
      <w:b/>
      <w:bCs/>
    </w:rPr>
  </w:style>
  <w:style w:type="character" w:customStyle="1" w:styleId="ObjetducommentaireCar">
    <w:name w:val="Objet du commentaire Car"/>
    <w:basedOn w:val="CommentaireCar"/>
    <w:link w:val="Objetducommentaire"/>
    <w:uiPriority w:val="99"/>
    <w:semiHidden/>
    <w:rsid w:val="007955E1"/>
    <w:rPr>
      <w:b/>
      <w:bCs/>
      <w:sz w:val="20"/>
      <w:szCs w:val="20"/>
    </w:rPr>
  </w:style>
  <w:style w:type="character" w:customStyle="1" w:styleId="st1">
    <w:name w:val="st1"/>
    <w:basedOn w:val="Policepardfaut"/>
    <w:rsid w:val="00E566FE"/>
  </w:style>
  <w:style w:type="paragraph" w:customStyle="1" w:styleId="Default">
    <w:name w:val="Default"/>
    <w:rsid w:val="00837D5C"/>
    <w:pPr>
      <w:autoSpaceDE w:val="0"/>
      <w:autoSpaceDN w:val="0"/>
      <w:adjustRightInd w:val="0"/>
      <w:spacing w:after="0" w:line="240" w:lineRule="auto"/>
    </w:pPr>
    <w:rPr>
      <w:rFonts w:ascii="Arial" w:hAnsi="Arial" w:cs="Arial"/>
      <w:color w:val="000000"/>
      <w:sz w:val="24"/>
      <w:szCs w:val="24"/>
    </w:rPr>
  </w:style>
  <w:style w:type="paragraph" w:customStyle="1" w:styleId="fcase1ertab">
    <w:name w:val="f_case_1ertab"/>
    <w:basedOn w:val="Normal"/>
    <w:rsid w:val="00A17B45"/>
    <w:pPr>
      <w:tabs>
        <w:tab w:val="left" w:pos="426"/>
      </w:tabs>
      <w:ind w:left="709" w:hanging="709"/>
      <w:jc w:val="both"/>
    </w:pPr>
    <w:rPr>
      <w:rFonts w:ascii="Univers (WN)" w:hAnsi="Univers (WN)" w:cs="Univers (WN)"/>
      <w:sz w:val="20"/>
      <w:szCs w:val="20"/>
    </w:rPr>
  </w:style>
  <w:style w:type="paragraph" w:customStyle="1" w:styleId="pa">
    <w:name w:val="pa"/>
    <w:basedOn w:val="Normal"/>
    <w:rsid w:val="00A17B45"/>
    <w:pPr>
      <w:overflowPunct w:val="0"/>
      <w:autoSpaceDE w:val="0"/>
      <w:autoSpaceDN w:val="0"/>
      <w:adjustRightInd w:val="0"/>
      <w:ind w:firstLine="1418"/>
      <w:jc w:val="both"/>
      <w:textAlignment w:val="baseline"/>
    </w:pPr>
    <w:rPr>
      <w:rFonts w:ascii="Arial" w:hAnsi="Arial"/>
      <w:sz w:val="20"/>
      <w:szCs w:val="20"/>
    </w:rPr>
  </w:style>
  <w:style w:type="paragraph" w:styleId="En-ttedetabledesmatires">
    <w:name w:val="TOC Heading"/>
    <w:basedOn w:val="Titre1"/>
    <w:next w:val="Normal"/>
    <w:uiPriority w:val="39"/>
    <w:unhideWhenUsed/>
    <w:qFormat/>
    <w:rsid w:val="00A10E22"/>
    <w:pPr>
      <w:keepLines/>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en-US"/>
    </w:rPr>
  </w:style>
  <w:style w:type="paragraph" w:styleId="TM2">
    <w:name w:val="toc 2"/>
    <w:basedOn w:val="Normal"/>
    <w:next w:val="Normal"/>
    <w:autoRedefine/>
    <w:uiPriority w:val="39"/>
    <w:unhideWhenUsed/>
    <w:rsid w:val="004549EA"/>
    <w:pPr>
      <w:ind w:left="240"/>
    </w:pPr>
    <w:rPr>
      <w:rFonts w:asciiTheme="minorHAnsi" w:hAnsiTheme="minorHAnsi" w:cstheme="minorHAnsi"/>
      <w:smallCaps/>
      <w:sz w:val="20"/>
      <w:szCs w:val="20"/>
    </w:rPr>
  </w:style>
  <w:style w:type="paragraph" w:styleId="TM1">
    <w:name w:val="toc 1"/>
    <w:basedOn w:val="Normal"/>
    <w:next w:val="Normal"/>
    <w:autoRedefine/>
    <w:uiPriority w:val="39"/>
    <w:unhideWhenUsed/>
    <w:rsid w:val="00A10E22"/>
    <w:pPr>
      <w:spacing w:before="120" w:after="120"/>
    </w:pPr>
    <w:rPr>
      <w:rFonts w:asciiTheme="minorHAnsi" w:hAnsiTheme="minorHAnsi" w:cstheme="minorHAnsi"/>
      <w:b/>
      <w:bCs/>
      <w:caps/>
      <w:sz w:val="20"/>
      <w:szCs w:val="20"/>
    </w:rPr>
  </w:style>
  <w:style w:type="paragraph" w:styleId="Notedebasdepage">
    <w:name w:val="footnote text"/>
    <w:basedOn w:val="Normal"/>
    <w:link w:val="NotedebasdepageCar"/>
    <w:semiHidden/>
    <w:rsid w:val="00C919D8"/>
    <w:pPr>
      <w:overflowPunct w:val="0"/>
      <w:autoSpaceDE w:val="0"/>
      <w:autoSpaceDN w:val="0"/>
      <w:adjustRightInd w:val="0"/>
      <w:textAlignment w:val="baseline"/>
    </w:pPr>
    <w:rPr>
      <w:sz w:val="20"/>
      <w:szCs w:val="20"/>
    </w:rPr>
  </w:style>
  <w:style w:type="character" w:customStyle="1" w:styleId="NotedebasdepageCar">
    <w:name w:val="Note de bas de page Car"/>
    <w:basedOn w:val="Policepardfaut"/>
    <w:link w:val="Notedebasdepage"/>
    <w:semiHidden/>
    <w:rsid w:val="00C919D8"/>
    <w:rPr>
      <w:sz w:val="20"/>
      <w:szCs w:val="20"/>
    </w:rPr>
  </w:style>
  <w:style w:type="character" w:styleId="Appelnotedebasdep">
    <w:name w:val="footnote reference"/>
    <w:basedOn w:val="Policepardfaut"/>
    <w:semiHidden/>
    <w:rsid w:val="00C919D8"/>
    <w:rPr>
      <w:vertAlign w:val="superscript"/>
    </w:rPr>
  </w:style>
  <w:style w:type="character" w:styleId="Lienhypertextesuivivisit">
    <w:name w:val="FollowedHyperlink"/>
    <w:basedOn w:val="Policepardfaut"/>
    <w:uiPriority w:val="99"/>
    <w:semiHidden/>
    <w:unhideWhenUsed/>
    <w:rsid w:val="00C52E3C"/>
    <w:rPr>
      <w:color w:val="800080" w:themeColor="followedHyperlink"/>
      <w:u w:val="single"/>
    </w:rPr>
  </w:style>
  <w:style w:type="paragraph" w:styleId="TM3">
    <w:name w:val="toc 3"/>
    <w:basedOn w:val="Normal"/>
    <w:next w:val="Normal"/>
    <w:autoRedefine/>
    <w:uiPriority w:val="39"/>
    <w:unhideWhenUsed/>
    <w:rsid w:val="005E6A24"/>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5E6A24"/>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5E6A24"/>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5E6A24"/>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5E6A24"/>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5E6A24"/>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5E6A24"/>
    <w:pPr>
      <w:ind w:left="1920"/>
    </w:pPr>
    <w:rPr>
      <w:rFonts w:asciiTheme="minorHAnsi" w:hAnsiTheme="minorHAnsi" w:cstheme="minorHAnsi"/>
      <w:sz w:val="18"/>
      <w:szCs w:val="18"/>
    </w:rPr>
  </w:style>
  <w:style w:type="character" w:customStyle="1" w:styleId="Titre3Car">
    <w:name w:val="Titre 3 Car"/>
    <w:basedOn w:val="Policepardfaut"/>
    <w:link w:val="Titre3"/>
    <w:uiPriority w:val="9"/>
    <w:semiHidden/>
    <w:rsid w:val="00F07255"/>
    <w:rPr>
      <w:rFonts w:asciiTheme="majorHAnsi" w:eastAsiaTheme="majorEastAsia" w:hAnsiTheme="majorHAnsi" w:cstheme="majorBidi"/>
      <w:color w:val="243F60" w:themeColor="accent1" w:themeShade="7F"/>
      <w:sz w:val="24"/>
      <w:szCs w:val="24"/>
    </w:rPr>
  </w:style>
  <w:style w:type="character" w:styleId="Textedelespacerserv">
    <w:name w:val="Placeholder Text"/>
    <w:basedOn w:val="Policepardfaut"/>
    <w:uiPriority w:val="99"/>
    <w:semiHidden/>
    <w:rsid w:val="00491D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697904">
      <w:bodyDiv w:val="1"/>
      <w:marLeft w:val="0"/>
      <w:marRight w:val="0"/>
      <w:marTop w:val="0"/>
      <w:marBottom w:val="0"/>
      <w:divBdr>
        <w:top w:val="none" w:sz="0" w:space="0" w:color="auto"/>
        <w:left w:val="none" w:sz="0" w:space="0" w:color="auto"/>
        <w:bottom w:val="none" w:sz="0" w:space="0" w:color="auto"/>
        <w:right w:val="none" w:sz="0" w:space="0" w:color="auto"/>
      </w:divBdr>
    </w:div>
    <w:div w:id="701830889">
      <w:bodyDiv w:val="1"/>
      <w:marLeft w:val="0"/>
      <w:marRight w:val="0"/>
      <w:marTop w:val="0"/>
      <w:marBottom w:val="0"/>
      <w:divBdr>
        <w:top w:val="none" w:sz="0" w:space="0" w:color="auto"/>
        <w:left w:val="none" w:sz="0" w:space="0" w:color="auto"/>
        <w:bottom w:val="none" w:sz="0" w:space="0" w:color="auto"/>
        <w:right w:val="none" w:sz="0" w:space="0" w:color="auto"/>
      </w:divBdr>
    </w:div>
    <w:div w:id="825244112">
      <w:bodyDiv w:val="1"/>
      <w:marLeft w:val="0"/>
      <w:marRight w:val="0"/>
      <w:marTop w:val="0"/>
      <w:marBottom w:val="0"/>
      <w:divBdr>
        <w:top w:val="none" w:sz="0" w:space="0" w:color="auto"/>
        <w:left w:val="none" w:sz="0" w:space="0" w:color="auto"/>
        <w:bottom w:val="none" w:sz="0" w:space="0" w:color="auto"/>
        <w:right w:val="none" w:sz="0" w:space="0" w:color="auto"/>
      </w:divBdr>
    </w:div>
    <w:div w:id="893392382">
      <w:bodyDiv w:val="1"/>
      <w:marLeft w:val="0"/>
      <w:marRight w:val="0"/>
      <w:marTop w:val="0"/>
      <w:marBottom w:val="0"/>
      <w:divBdr>
        <w:top w:val="none" w:sz="0" w:space="0" w:color="auto"/>
        <w:left w:val="none" w:sz="0" w:space="0" w:color="auto"/>
        <w:bottom w:val="none" w:sz="0" w:space="0" w:color="auto"/>
        <w:right w:val="none" w:sz="0" w:space="0" w:color="auto"/>
      </w:divBdr>
    </w:div>
    <w:div w:id="1103722948">
      <w:bodyDiv w:val="1"/>
      <w:marLeft w:val="0"/>
      <w:marRight w:val="0"/>
      <w:marTop w:val="0"/>
      <w:marBottom w:val="0"/>
      <w:divBdr>
        <w:top w:val="none" w:sz="0" w:space="0" w:color="auto"/>
        <w:left w:val="none" w:sz="0" w:space="0" w:color="auto"/>
        <w:bottom w:val="none" w:sz="0" w:space="0" w:color="auto"/>
        <w:right w:val="none" w:sz="0" w:space="0" w:color="auto"/>
      </w:divBdr>
    </w:div>
    <w:div w:id="1115641552">
      <w:bodyDiv w:val="1"/>
      <w:marLeft w:val="0"/>
      <w:marRight w:val="0"/>
      <w:marTop w:val="0"/>
      <w:marBottom w:val="0"/>
      <w:divBdr>
        <w:top w:val="none" w:sz="0" w:space="0" w:color="auto"/>
        <w:left w:val="none" w:sz="0" w:space="0" w:color="auto"/>
        <w:bottom w:val="none" w:sz="0" w:space="0" w:color="auto"/>
        <w:right w:val="none" w:sz="0" w:space="0" w:color="auto"/>
      </w:divBdr>
    </w:div>
    <w:div w:id="1269123646">
      <w:bodyDiv w:val="1"/>
      <w:marLeft w:val="0"/>
      <w:marRight w:val="0"/>
      <w:marTop w:val="0"/>
      <w:marBottom w:val="0"/>
      <w:divBdr>
        <w:top w:val="none" w:sz="0" w:space="0" w:color="auto"/>
        <w:left w:val="none" w:sz="0" w:space="0" w:color="auto"/>
        <w:bottom w:val="none" w:sz="0" w:space="0" w:color="auto"/>
        <w:right w:val="none" w:sz="0" w:space="0" w:color="auto"/>
      </w:divBdr>
    </w:div>
    <w:div w:id="1280255367">
      <w:bodyDiv w:val="1"/>
      <w:marLeft w:val="0"/>
      <w:marRight w:val="0"/>
      <w:marTop w:val="0"/>
      <w:marBottom w:val="0"/>
      <w:divBdr>
        <w:top w:val="none" w:sz="0" w:space="0" w:color="auto"/>
        <w:left w:val="none" w:sz="0" w:space="0" w:color="auto"/>
        <w:bottom w:val="none" w:sz="0" w:space="0" w:color="auto"/>
        <w:right w:val="none" w:sz="0" w:space="0" w:color="auto"/>
      </w:divBdr>
    </w:div>
    <w:div w:id="1441872498">
      <w:bodyDiv w:val="1"/>
      <w:marLeft w:val="0"/>
      <w:marRight w:val="0"/>
      <w:marTop w:val="0"/>
      <w:marBottom w:val="0"/>
      <w:divBdr>
        <w:top w:val="none" w:sz="0" w:space="0" w:color="auto"/>
        <w:left w:val="none" w:sz="0" w:space="0" w:color="auto"/>
        <w:bottom w:val="none" w:sz="0" w:space="0" w:color="auto"/>
        <w:right w:val="none" w:sz="0" w:space="0" w:color="auto"/>
      </w:divBdr>
    </w:div>
    <w:div w:id="1496149061">
      <w:bodyDiv w:val="1"/>
      <w:marLeft w:val="0"/>
      <w:marRight w:val="0"/>
      <w:marTop w:val="0"/>
      <w:marBottom w:val="0"/>
      <w:divBdr>
        <w:top w:val="none" w:sz="0" w:space="0" w:color="auto"/>
        <w:left w:val="none" w:sz="0" w:space="0" w:color="auto"/>
        <w:bottom w:val="none" w:sz="0" w:space="0" w:color="auto"/>
        <w:right w:val="none" w:sz="0" w:space="0" w:color="auto"/>
      </w:divBdr>
    </w:div>
    <w:div w:id="1518732668">
      <w:marLeft w:val="0"/>
      <w:marRight w:val="0"/>
      <w:marTop w:val="0"/>
      <w:marBottom w:val="0"/>
      <w:divBdr>
        <w:top w:val="none" w:sz="0" w:space="0" w:color="auto"/>
        <w:left w:val="none" w:sz="0" w:space="0" w:color="auto"/>
        <w:bottom w:val="none" w:sz="0" w:space="0" w:color="auto"/>
        <w:right w:val="none" w:sz="0" w:space="0" w:color="auto"/>
      </w:divBdr>
    </w:div>
    <w:div w:id="1518732669">
      <w:marLeft w:val="0"/>
      <w:marRight w:val="0"/>
      <w:marTop w:val="0"/>
      <w:marBottom w:val="0"/>
      <w:divBdr>
        <w:top w:val="none" w:sz="0" w:space="0" w:color="auto"/>
        <w:left w:val="none" w:sz="0" w:space="0" w:color="auto"/>
        <w:bottom w:val="none" w:sz="0" w:space="0" w:color="auto"/>
        <w:right w:val="none" w:sz="0" w:space="0" w:color="auto"/>
      </w:divBdr>
    </w:div>
    <w:div w:id="1518732670">
      <w:marLeft w:val="0"/>
      <w:marRight w:val="0"/>
      <w:marTop w:val="0"/>
      <w:marBottom w:val="0"/>
      <w:divBdr>
        <w:top w:val="none" w:sz="0" w:space="0" w:color="auto"/>
        <w:left w:val="none" w:sz="0" w:space="0" w:color="auto"/>
        <w:bottom w:val="none" w:sz="0" w:space="0" w:color="auto"/>
        <w:right w:val="none" w:sz="0" w:space="0" w:color="auto"/>
      </w:divBdr>
    </w:div>
    <w:div w:id="1562910358">
      <w:bodyDiv w:val="1"/>
      <w:marLeft w:val="0"/>
      <w:marRight w:val="0"/>
      <w:marTop w:val="0"/>
      <w:marBottom w:val="0"/>
      <w:divBdr>
        <w:top w:val="none" w:sz="0" w:space="0" w:color="auto"/>
        <w:left w:val="none" w:sz="0" w:space="0" w:color="auto"/>
        <w:bottom w:val="none" w:sz="0" w:space="0" w:color="auto"/>
        <w:right w:val="none" w:sz="0" w:space="0" w:color="auto"/>
      </w:divBdr>
    </w:div>
    <w:div w:id="1714620685">
      <w:bodyDiv w:val="1"/>
      <w:marLeft w:val="0"/>
      <w:marRight w:val="0"/>
      <w:marTop w:val="0"/>
      <w:marBottom w:val="0"/>
      <w:divBdr>
        <w:top w:val="none" w:sz="0" w:space="0" w:color="auto"/>
        <w:left w:val="none" w:sz="0" w:space="0" w:color="auto"/>
        <w:bottom w:val="none" w:sz="0" w:space="0" w:color="auto"/>
        <w:right w:val="none" w:sz="0" w:space="0" w:color="auto"/>
      </w:divBdr>
    </w:div>
    <w:div w:id="20916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conomie.gouv.fr/daj/formulaires-declaration-du-candid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5ED35-3970-4699-B7CD-D9C96558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28</Pages>
  <Words>9579</Words>
  <Characters>59118</Characters>
  <Application>Microsoft Office Word</Application>
  <DocSecurity>0</DocSecurity>
  <Lines>492</Lines>
  <Paragraphs>137</Paragraphs>
  <ScaleCrop>false</ScaleCrop>
  <HeadingPairs>
    <vt:vector size="2" baseType="variant">
      <vt:variant>
        <vt:lpstr>Titre</vt:lpstr>
      </vt:variant>
      <vt:variant>
        <vt:i4>1</vt:i4>
      </vt:variant>
    </vt:vector>
  </HeadingPairs>
  <TitlesOfParts>
    <vt:vector size="1" baseType="lpstr">
      <vt:lpstr>MARCHE POUR ACCOMPAGNER LA REALISATION DE SUPPORT PREVU DANS LE PLAN DE COMMUNICATION DE L’UGECAM DU CENTRE SUR LA PERIODE 200</vt:lpstr>
    </vt:vector>
  </TitlesOfParts>
  <Company>CNAMTS</Company>
  <LinksUpToDate>false</LinksUpToDate>
  <CharactersWithSpaces>68560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POUR ACCOMPAGNER LA REALISATION DE SUPPORT PREVU DANS LE PLAN DE COMMUNICATION DE L’UGECAM DU CENTRE SUR LA PERIODE 200</dc:title>
  <dc:creator>Isabelle Michel</dc:creator>
  <cp:lastModifiedBy>ANSELME VANESSA (UGECAM DU CENTRE)</cp:lastModifiedBy>
  <cp:revision>15</cp:revision>
  <cp:lastPrinted>2025-09-03T10:01:00Z</cp:lastPrinted>
  <dcterms:created xsi:type="dcterms:W3CDTF">2025-10-01T12:54:00Z</dcterms:created>
  <dcterms:modified xsi:type="dcterms:W3CDTF">2025-10-24T14:25:00Z</dcterms:modified>
</cp:coreProperties>
</file>